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C8D9F7" w14:textId="279F5E9A" w:rsidR="009B4AD0" w:rsidRPr="009B5540" w:rsidRDefault="00385194" w:rsidP="009B4AD0">
      <w:pPr>
        <w:pStyle w:val="3GPPHeader"/>
        <w:spacing w:after="60"/>
        <w:rPr>
          <w:sz w:val="32"/>
          <w:szCs w:val="32"/>
          <w:highlight w:val="yellow"/>
          <w:lang w:val="en-US"/>
        </w:rPr>
      </w:pPr>
      <w:bookmarkStart w:id="0" w:name="_Hlk485401214"/>
      <w:r w:rsidRPr="00CE0424">
        <w:t xml:space="preserve">3GPP TSG-RAN </w:t>
      </w:r>
      <w:r w:rsidRPr="00936875">
        <w:t>WG2 #10</w:t>
      </w:r>
      <w:r w:rsidR="003B7150">
        <w:t>8</w:t>
      </w:r>
      <w:r w:rsidR="009B4AD0" w:rsidRPr="00CE0424">
        <w:tab/>
      </w:r>
      <w:proofErr w:type="spellStart"/>
      <w:r w:rsidR="009B4AD0" w:rsidRPr="00CE0424">
        <w:rPr>
          <w:sz w:val="32"/>
          <w:szCs w:val="32"/>
        </w:rPr>
        <w:t>Tdoc</w:t>
      </w:r>
      <w:proofErr w:type="spellEnd"/>
      <w:r w:rsidR="009B4AD0" w:rsidRPr="00CE0424">
        <w:rPr>
          <w:sz w:val="32"/>
          <w:szCs w:val="32"/>
        </w:rPr>
        <w:t xml:space="preserve"> R</w:t>
      </w:r>
      <w:r w:rsidR="009B4AD0" w:rsidRPr="004C7168">
        <w:rPr>
          <w:sz w:val="32"/>
          <w:szCs w:val="32"/>
        </w:rPr>
        <w:t>2-</w:t>
      </w:r>
      <w:r w:rsidR="009B5540" w:rsidRPr="009B5540">
        <w:rPr>
          <w:sz w:val="32"/>
          <w:szCs w:val="32"/>
        </w:rPr>
        <w:t>19</w:t>
      </w:r>
      <w:r w:rsidR="00FF5FF2">
        <w:rPr>
          <w:sz w:val="32"/>
          <w:szCs w:val="32"/>
        </w:rPr>
        <w:t>14754</w:t>
      </w:r>
    </w:p>
    <w:p w14:paraId="4FEBBCA1" w14:textId="4E3DEDF4" w:rsidR="00F044C9" w:rsidRPr="00D57003" w:rsidRDefault="003B7150" w:rsidP="004D56E8">
      <w:pPr>
        <w:pStyle w:val="3GPPHeader"/>
        <w:spacing w:after="0"/>
        <w:rPr>
          <w:szCs w:val="24"/>
          <w:lang w:val="sv-SE"/>
        </w:rPr>
      </w:pPr>
      <w:bookmarkStart w:id="1" w:name="_Hlk23426526"/>
      <w:r w:rsidRPr="000973BB">
        <w:t>Reno, U.S., 18th – 22nd November 2019</w:t>
      </w:r>
      <w:bookmarkEnd w:id="1"/>
      <w:r w:rsidR="00640F43">
        <w:tab/>
      </w:r>
      <w:r w:rsidR="00D25118" w:rsidRPr="00D57003">
        <w:rPr>
          <w:szCs w:val="24"/>
        </w:rPr>
        <w:t>resubmission of</w:t>
      </w:r>
      <w:bookmarkEnd w:id="0"/>
      <w:r w:rsidR="004D56E8" w:rsidRPr="00D57003">
        <w:rPr>
          <w:szCs w:val="24"/>
        </w:rPr>
        <w:t xml:space="preserve"> </w:t>
      </w:r>
      <w:r w:rsidR="004D56E8" w:rsidRPr="00D57003">
        <w:rPr>
          <w:szCs w:val="24"/>
          <w:lang w:val="sv-SE"/>
        </w:rPr>
        <w:t>R2-1912552</w:t>
      </w:r>
    </w:p>
    <w:p w14:paraId="6E4B7AAE" w14:textId="77777777" w:rsidR="003B7150" w:rsidRPr="009B5540" w:rsidRDefault="003B7150" w:rsidP="00896731">
      <w:pPr>
        <w:pStyle w:val="3GPPHeader"/>
        <w:rPr>
          <w:sz w:val="22"/>
          <w:szCs w:val="22"/>
          <w:lang w:val="sv-SE"/>
        </w:rPr>
      </w:pPr>
    </w:p>
    <w:p w14:paraId="336F98C5" w14:textId="6756BA2D" w:rsidR="00C94BAE" w:rsidRPr="009B5540" w:rsidRDefault="00C94BAE" w:rsidP="00896731">
      <w:pPr>
        <w:pStyle w:val="3GPPHeader"/>
        <w:rPr>
          <w:sz w:val="22"/>
          <w:szCs w:val="22"/>
          <w:lang w:val="sv-SE"/>
        </w:rPr>
      </w:pPr>
      <w:r w:rsidRPr="009B5540">
        <w:rPr>
          <w:sz w:val="22"/>
          <w:szCs w:val="22"/>
          <w:lang w:val="sv-SE"/>
        </w:rPr>
        <w:t>Agenda Item:</w:t>
      </w:r>
      <w:r w:rsidRPr="009B5540">
        <w:rPr>
          <w:sz w:val="22"/>
          <w:szCs w:val="22"/>
          <w:lang w:val="sv-SE"/>
        </w:rPr>
        <w:tab/>
      </w:r>
      <w:r w:rsidR="00566518" w:rsidRPr="009B5540">
        <w:rPr>
          <w:sz w:val="22"/>
          <w:szCs w:val="22"/>
          <w:lang w:val="sv-SE"/>
        </w:rPr>
        <w:t>6.7.2.2.3</w:t>
      </w:r>
    </w:p>
    <w:p w14:paraId="5B4482B9" w14:textId="77777777" w:rsidR="00C94BAE" w:rsidRDefault="00C94BAE" w:rsidP="00896731">
      <w:pPr>
        <w:pStyle w:val="3GPPHeader"/>
        <w:rPr>
          <w:sz w:val="22"/>
          <w:szCs w:val="22"/>
        </w:rPr>
      </w:pPr>
      <w:r>
        <w:rPr>
          <w:sz w:val="22"/>
          <w:szCs w:val="22"/>
        </w:rPr>
        <w:t>Source:</w:t>
      </w:r>
      <w:r>
        <w:rPr>
          <w:sz w:val="22"/>
          <w:szCs w:val="22"/>
        </w:rPr>
        <w:tab/>
        <w:t>Ericsson</w:t>
      </w:r>
    </w:p>
    <w:p w14:paraId="6E57E625" w14:textId="2B75C29B" w:rsidR="00C94BAE" w:rsidRPr="003B08B3" w:rsidRDefault="00C94BAE" w:rsidP="00F93963">
      <w:pPr>
        <w:pStyle w:val="3GPPHeader"/>
        <w:rPr>
          <w:sz w:val="22"/>
          <w:szCs w:val="22"/>
          <w:lang w:val="en-US"/>
        </w:rPr>
      </w:pPr>
      <w:r w:rsidRPr="00F875D1">
        <w:rPr>
          <w:sz w:val="22"/>
          <w:szCs w:val="22"/>
        </w:rPr>
        <w:t>Title:</w:t>
      </w:r>
      <w:r w:rsidRPr="00F875D1">
        <w:rPr>
          <w:sz w:val="22"/>
          <w:szCs w:val="22"/>
        </w:rPr>
        <w:tab/>
      </w:r>
      <w:r w:rsidR="005A1206">
        <w:rPr>
          <w:sz w:val="22"/>
          <w:szCs w:val="22"/>
        </w:rPr>
        <w:t>Miscellaneous issues with L2 impacts</w:t>
      </w:r>
    </w:p>
    <w:p w14:paraId="3D250BB5" w14:textId="53237445" w:rsidR="00C94BAE" w:rsidRDefault="00C94BAE" w:rsidP="00896731">
      <w:pPr>
        <w:pStyle w:val="3GPPHeader"/>
        <w:rPr>
          <w:sz w:val="22"/>
          <w:szCs w:val="22"/>
        </w:rPr>
      </w:pPr>
      <w:r>
        <w:rPr>
          <w:sz w:val="22"/>
          <w:szCs w:val="22"/>
        </w:rPr>
        <w:t>Document for:</w:t>
      </w:r>
      <w:r>
        <w:rPr>
          <w:sz w:val="22"/>
          <w:szCs w:val="22"/>
        </w:rPr>
        <w:tab/>
      </w:r>
      <w:r w:rsidRPr="00C94BAE">
        <w:rPr>
          <w:sz w:val="22"/>
          <w:szCs w:val="22"/>
        </w:rPr>
        <w:t>Discussion</w:t>
      </w:r>
      <w:r w:rsidR="002E0297">
        <w:rPr>
          <w:sz w:val="22"/>
          <w:szCs w:val="22"/>
        </w:rPr>
        <w:t>, Decision</w:t>
      </w:r>
      <w:r w:rsidR="00240062">
        <w:rPr>
          <w:sz w:val="22"/>
          <w:szCs w:val="22"/>
        </w:rPr>
        <w:tab/>
      </w:r>
    </w:p>
    <w:p w14:paraId="10E79F7C" w14:textId="77777777" w:rsidR="00393589" w:rsidRDefault="00393589" w:rsidP="00896731">
      <w:pPr>
        <w:pStyle w:val="3GPPHeader"/>
        <w:rPr>
          <w:sz w:val="22"/>
          <w:szCs w:val="22"/>
        </w:rPr>
      </w:pPr>
    </w:p>
    <w:p w14:paraId="59D6D932" w14:textId="5DFA7F10" w:rsidR="00C24345" w:rsidRDefault="00E90E49" w:rsidP="005959E5">
      <w:pPr>
        <w:pStyle w:val="Heading1"/>
        <w:jc w:val="both"/>
      </w:pPr>
      <w:r w:rsidRPr="00CE0424">
        <w:t>Introduction</w:t>
      </w:r>
    </w:p>
    <w:p w14:paraId="5D5E2796" w14:textId="77B08806" w:rsidR="003225A5" w:rsidRPr="00DD2BFC" w:rsidRDefault="0070213F" w:rsidP="00240062">
      <w:pPr>
        <w:rPr>
          <w:rFonts w:ascii="Arial" w:hAnsi="Arial" w:cs="Arial"/>
          <w:lang w:eastAsia="zh-CN"/>
        </w:rPr>
      </w:pPr>
      <w:r w:rsidRPr="00DD2BFC">
        <w:rPr>
          <w:rFonts w:ascii="Arial" w:hAnsi="Arial" w:cs="Arial"/>
          <w:lang w:eastAsia="zh-CN"/>
        </w:rPr>
        <w:t xml:space="preserve">In this paper, we discuss several miscellaneous issues </w:t>
      </w:r>
      <w:r w:rsidR="00767ACD">
        <w:rPr>
          <w:rFonts w:ascii="Arial" w:hAnsi="Arial" w:cs="Arial"/>
          <w:lang w:eastAsia="zh-CN"/>
        </w:rPr>
        <w:t xml:space="preserve">that might have </w:t>
      </w:r>
      <w:r w:rsidRPr="00DD2BFC">
        <w:rPr>
          <w:rFonts w:ascii="Arial" w:hAnsi="Arial" w:cs="Arial"/>
          <w:lang w:eastAsia="zh-CN"/>
        </w:rPr>
        <w:t>L2 impacts.</w:t>
      </w:r>
      <w:r w:rsidR="00D25118">
        <w:rPr>
          <w:rFonts w:ascii="Arial" w:hAnsi="Arial" w:cs="Arial"/>
          <w:lang w:eastAsia="zh-CN"/>
        </w:rPr>
        <w:t xml:space="preserve"> </w:t>
      </w:r>
    </w:p>
    <w:p w14:paraId="0B3BED77" w14:textId="42884910" w:rsidR="00841C50" w:rsidRDefault="004C26A1" w:rsidP="00150933">
      <w:pPr>
        <w:pStyle w:val="Heading1"/>
      </w:pPr>
      <w:r>
        <w:t>Discussion</w:t>
      </w:r>
    </w:p>
    <w:p w14:paraId="6232D7E0" w14:textId="20A77AFD" w:rsidR="00F02DA7" w:rsidRDefault="00F02DA7" w:rsidP="00F02DA7">
      <w:pPr>
        <w:pStyle w:val="Heading2"/>
      </w:pPr>
      <w:r>
        <w:t>Measurement gaps for TSN traffic</w:t>
      </w:r>
    </w:p>
    <w:p w14:paraId="1890A8E4" w14:textId="1CCF22A2" w:rsidR="00F02DA7" w:rsidRPr="00D20B05" w:rsidRDefault="003D5444" w:rsidP="00F02DA7">
      <w:pPr>
        <w:rPr>
          <w:rFonts w:ascii="Arial" w:hAnsi="Arial" w:cs="Arial"/>
          <w:lang w:eastAsia="zh-CN"/>
        </w:rPr>
      </w:pPr>
      <w:r w:rsidRPr="003D5444">
        <w:rPr>
          <w:rFonts w:ascii="Arial" w:hAnsi="Arial" w:cs="Arial"/>
          <w:lang w:eastAsia="zh-CN"/>
        </w:rPr>
        <w:t>Measurement gap issues have been discussed in</w:t>
      </w:r>
      <w:r w:rsidR="003D3FCE">
        <w:rPr>
          <w:rFonts w:ascii="Arial" w:hAnsi="Arial" w:cs="Arial"/>
          <w:lang w:eastAsia="zh-CN"/>
        </w:rPr>
        <w:t xml:space="preserve"> </w:t>
      </w:r>
      <w:r w:rsidR="003D3FCE">
        <w:rPr>
          <w:rFonts w:ascii="Arial" w:hAnsi="Arial" w:cs="Arial"/>
          <w:lang w:eastAsia="zh-CN"/>
        </w:rPr>
        <w:fldChar w:fldCharType="begin"/>
      </w:r>
      <w:r w:rsidR="003D3FCE">
        <w:rPr>
          <w:rFonts w:ascii="Arial" w:hAnsi="Arial" w:cs="Arial"/>
          <w:lang w:eastAsia="zh-CN"/>
        </w:rPr>
        <w:instrText xml:space="preserve"> REF _Ref2760449 \r \h </w:instrText>
      </w:r>
      <w:r w:rsidR="003D3FCE">
        <w:rPr>
          <w:rFonts w:ascii="Arial" w:hAnsi="Arial" w:cs="Arial"/>
          <w:lang w:eastAsia="zh-CN"/>
        </w:rPr>
      </w:r>
      <w:r w:rsidR="003D3FCE">
        <w:rPr>
          <w:rFonts w:ascii="Arial" w:hAnsi="Arial" w:cs="Arial"/>
          <w:lang w:eastAsia="zh-CN"/>
        </w:rPr>
        <w:fldChar w:fldCharType="separate"/>
      </w:r>
      <w:r w:rsidR="00E22C53">
        <w:rPr>
          <w:rFonts w:ascii="Arial" w:hAnsi="Arial" w:cs="Arial"/>
          <w:lang w:eastAsia="zh-CN"/>
        </w:rPr>
        <w:t>[1]</w:t>
      </w:r>
      <w:r w:rsidR="003D3FCE">
        <w:rPr>
          <w:rFonts w:ascii="Arial" w:hAnsi="Arial" w:cs="Arial"/>
          <w:lang w:eastAsia="zh-CN"/>
        </w:rPr>
        <w:fldChar w:fldCharType="end"/>
      </w:r>
      <w:r w:rsidR="003D3FCE">
        <w:rPr>
          <w:rFonts w:ascii="Arial" w:hAnsi="Arial" w:cs="Arial"/>
          <w:lang w:eastAsia="zh-CN"/>
        </w:rPr>
        <w:fldChar w:fldCharType="begin"/>
      </w:r>
      <w:r w:rsidR="003D3FCE">
        <w:rPr>
          <w:rFonts w:ascii="Arial" w:hAnsi="Arial" w:cs="Arial"/>
          <w:lang w:eastAsia="zh-CN"/>
        </w:rPr>
        <w:instrText xml:space="preserve"> REF _Ref2760450 \r \h </w:instrText>
      </w:r>
      <w:r w:rsidR="003D3FCE">
        <w:rPr>
          <w:rFonts w:ascii="Arial" w:hAnsi="Arial" w:cs="Arial"/>
          <w:lang w:eastAsia="zh-CN"/>
        </w:rPr>
      </w:r>
      <w:r w:rsidR="003D3FCE">
        <w:rPr>
          <w:rFonts w:ascii="Arial" w:hAnsi="Arial" w:cs="Arial"/>
          <w:lang w:eastAsia="zh-CN"/>
        </w:rPr>
        <w:fldChar w:fldCharType="separate"/>
      </w:r>
      <w:r w:rsidR="00E22C53">
        <w:rPr>
          <w:rFonts w:ascii="Arial" w:hAnsi="Arial" w:cs="Arial"/>
          <w:lang w:eastAsia="zh-CN"/>
        </w:rPr>
        <w:t>[2]</w:t>
      </w:r>
      <w:r w:rsidR="003D3FCE">
        <w:rPr>
          <w:rFonts w:ascii="Arial" w:hAnsi="Arial" w:cs="Arial"/>
          <w:lang w:eastAsia="zh-CN"/>
        </w:rPr>
        <w:fldChar w:fldCharType="end"/>
      </w:r>
      <w:r w:rsidRPr="003D5444">
        <w:rPr>
          <w:rFonts w:ascii="Arial" w:hAnsi="Arial" w:cs="Arial"/>
          <w:lang w:eastAsia="zh-CN"/>
        </w:rPr>
        <w:t xml:space="preserve">. </w:t>
      </w:r>
      <w:r w:rsidR="00F02DA7" w:rsidRPr="00D20B05">
        <w:rPr>
          <w:rFonts w:ascii="Arial" w:hAnsi="Arial" w:cs="Arial"/>
          <w:lang w:eastAsia="zh-CN"/>
        </w:rPr>
        <w:t xml:space="preserve">During a measurement gap, a UE stops the transmission and reception in the serving cell and instead performs measurements for searching and measuring a neighbouring cell. </w:t>
      </w:r>
      <w:r w:rsidRPr="003D5444">
        <w:rPr>
          <w:rFonts w:ascii="Arial" w:hAnsi="Arial" w:cs="Arial"/>
          <w:lang w:eastAsia="zh-CN"/>
        </w:rPr>
        <w:t xml:space="preserve">In this </w:t>
      </w:r>
      <w:r>
        <w:rPr>
          <w:rFonts w:ascii="Arial" w:hAnsi="Arial" w:cs="Arial"/>
          <w:lang w:eastAsia="zh-CN"/>
        </w:rPr>
        <w:t>subsection</w:t>
      </w:r>
      <w:r w:rsidRPr="003D5444">
        <w:rPr>
          <w:rFonts w:ascii="Arial" w:hAnsi="Arial" w:cs="Arial"/>
          <w:lang w:eastAsia="zh-CN"/>
        </w:rPr>
        <w:t>, we provide our views on measurement gaps for TSN traffic.</w:t>
      </w:r>
    </w:p>
    <w:p w14:paraId="5FD9C5A1" w14:textId="77777777" w:rsidR="00F02DA7" w:rsidRPr="00D20B05" w:rsidRDefault="00F02DA7" w:rsidP="00F02DA7">
      <w:pPr>
        <w:rPr>
          <w:rFonts w:ascii="Arial" w:hAnsi="Arial" w:cs="Arial"/>
        </w:rPr>
      </w:pPr>
      <w:r w:rsidRPr="00D20B05">
        <w:rPr>
          <w:rFonts w:ascii="Arial" w:hAnsi="Arial" w:cs="Arial"/>
        </w:rPr>
        <w:t xml:space="preserve">According to the IE </w:t>
      </w:r>
      <w:proofErr w:type="spellStart"/>
      <w:r w:rsidRPr="00D20B05">
        <w:rPr>
          <w:rFonts w:ascii="Arial" w:hAnsi="Arial" w:cs="Arial"/>
          <w:i/>
        </w:rPr>
        <w:t>GapConfig</w:t>
      </w:r>
      <w:proofErr w:type="spellEnd"/>
      <w:r w:rsidRPr="00D20B05">
        <w:rPr>
          <w:rFonts w:ascii="Arial" w:hAnsi="Arial" w:cs="Arial"/>
        </w:rPr>
        <w:t xml:space="preserve"> in 3GPP TS 38.331, a measurement gap can be configured to one value among 1.5, 3, 3.5, 4, 5.5 and 6 </w:t>
      </w:r>
      <w:r w:rsidRPr="00D20B05">
        <w:rPr>
          <w:rFonts w:ascii="Arial" w:hAnsi="Arial" w:cs="Arial"/>
          <w:bCs/>
        </w:rPr>
        <w:t>milliseconds</w:t>
      </w:r>
      <w:r w:rsidRPr="00D20B05">
        <w:rPr>
          <w:rFonts w:ascii="Arial" w:hAnsi="Arial" w:cs="Arial"/>
        </w:rPr>
        <w:t xml:space="preserve"> and the periodicity of measurement gap occurrence can be configured to one value among 20, 40, 80 and 160 </w:t>
      </w:r>
      <w:r w:rsidRPr="00D20B05">
        <w:rPr>
          <w:rFonts w:ascii="Arial" w:hAnsi="Arial" w:cs="Arial"/>
          <w:bCs/>
        </w:rPr>
        <w:t>milliseconds</w:t>
      </w:r>
      <w:r w:rsidRPr="00D20B05">
        <w:rPr>
          <w:rFonts w:ascii="Arial" w:hAnsi="Arial" w:cs="Arial"/>
          <w:i/>
        </w:rPr>
        <w:t>:</w:t>
      </w:r>
    </w:p>
    <w:p w14:paraId="407F9B83" w14:textId="77777777" w:rsidR="00F02DA7" w:rsidRPr="00DC0703" w:rsidRDefault="00F02DA7" w:rsidP="00F02DA7">
      <w:pPr>
        <w:pStyle w:val="TH"/>
      </w:pPr>
      <w:proofErr w:type="spellStart"/>
      <w:r w:rsidRPr="00DC0703">
        <w:rPr>
          <w:bCs/>
          <w:i/>
          <w:iCs/>
        </w:rPr>
        <w:t>GapConfig</w:t>
      </w:r>
      <w:proofErr w:type="spellEnd"/>
      <w:r w:rsidRPr="00DC0703">
        <w:rPr>
          <w:bCs/>
          <w:i/>
          <w:iCs/>
        </w:rPr>
        <w:t xml:space="preserve"> </w:t>
      </w:r>
      <w:r w:rsidRPr="00DC0703">
        <w:t>information element</w:t>
      </w:r>
    </w:p>
    <w:p w14:paraId="7A7DCB40" w14:textId="77777777" w:rsidR="00F02DA7" w:rsidRDefault="00F02DA7" w:rsidP="00F02DA7">
      <w:pPr>
        <w:jc w:val="center"/>
      </w:pPr>
      <w:r w:rsidRPr="00492FC1">
        <w:rPr>
          <w:noProof/>
        </w:rPr>
        <w:drawing>
          <wp:inline distT="0" distB="0" distL="0" distR="0" wp14:anchorId="65BF8201" wp14:editId="7EEB42F7">
            <wp:extent cx="6084059" cy="6477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r="16375"/>
                    <a:stretch/>
                  </pic:blipFill>
                  <pic:spPr bwMode="auto">
                    <a:xfrm>
                      <a:off x="0" y="0"/>
                      <a:ext cx="6192693" cy="659265"/>
                    </a:xfrm>
                    <a:prstGeom prst="rect">
                      <a:avLst/>
                    </a:prstGeom>
                    <a:noFill/>
                    <a:ln>
                      <a:noFill/>
                    </a:ln>
                    <a:extLst>
                      <a:ext uri="{53640926-AAD7-44D8-BBD7-CCE9431645EC}">
                        <a14:shadowObscured xmlns:a14="http://schemas.microsoft.com/office/drawing/2010/main"/>
                      </a:ext>
                    </a:extLst>
                  </pic:spPr>
                </pic:pic>
              </a:graphicData>
            </a:graphic>
          </wp:inline>
        </w:drawing>
      </w:r>
    </w:p>
    <w:p w14:paraId="46EB4E36" w14:textId="77777777" w:rsidR="00F02DA7" w:rsidRPr="001238E8" w:rsidRDefault="00F02DA7" w:rsidP="00F02DA7">
      <w:pPr>
        <w:rPr>
          <w:rFonts w:ascii="Arial" w:hAnsi="Arial" w:cs="Arial"/>
        </w:rPr>
      </w:pPr>
      <w:r w:rsidRPr="001238E8">
        <w:rPr>
          <w:rFonts w:ascii="Arial" w:hAnsi="Arial" w:cs="Arial"/>
        </w:rPr>
        <w:t xml:space="preserve">During a measurement gap, the UE should stop the data transmission/reception in the serving cell according to Section 5.14 in 3GPP TS 38.321: </w:t>
      </w:r>
    </w:p>
    <w:p w14:paraId="4C24401D" w14:textId="77777777" w:rsidR="00F02DA7" w:rsidRDefault="00F02DA7" w:rsidP="00F02DA7">
      <w:pPr>
        <w:jc w:val="center"/>
      </w:pPr>
      <w:r w:rsidRPr="00E13316">
        <w:rPr>
          <w:noProof/>
        </w:rPr>
        <w:drawing>
          <wp:inline distT="0" distB="0" distL="0" distR="0" wp14:anchorId="2274FF6F" wp14:editId="7D7808FB">
            <wp:extent cx="5474708" cy="19939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516965" cy="2009290"/>
                    </a:xfrm>
                    <a:prstGeom prst="rect">
                      <a:avLst/>
                    </a:prstGeom>
                    <a:noFill/>
                    <a:ln>
                      <a:noFill/>
                    </a:ln>
                  </pic:spPr>
                </pic:pic>
              </a:graphicData>
            </a:graphic>
          </wp:inline>
        </w:drawing>
      </w:r>
    </w:p>
    <w:p w14:paraId="25BC71DA" w14:textId="77777777" w:rsidR="00F02DA7" w:rsidRPr="00DC0703" w:rsidRDefault="00F02DA7" w:rsidP="00F02DA7">
      <w:pPr>
        <w:pStyle w:val="Observation"/>
        <w:overflowPunct/>
        <w:autoSpaceDE/>
        <w:autoSpaceDN/>
        <w:adjustRightInd/>
        <w:spacing w:after="160" w:line="259" w:lineRule="auto"/>
        <w:ind w:left="1701" w:hanging="1701"/>
        <w:jc w:val="left"/>
        <w:textAlignment w:val="auto"/>
      </w:pPr>
      <w:bookmarkStart w:id="2" w:name="_Toc516044455"/>
      <w:bookmarkStart w:id="3" w:name="_Toc516044468"/>
      <w:bookmarkStart w:id="4" w:name="_Toc516045483"/>
      <w:bookmarkStart w:id="5" w:name="_Toc516479425"/>
      <w:bookmarkStart w:id="6" w:name="_Toc516479982"/>
      <w:bookmarkStart w:id="7" w:name="_Toc516578041"/>
      <w:bookmarkStart w:id="8" w:name="_Toc517352445"/>
      <w:bookmarkStart w:id="9" w:name="_Toc517353197"/>
      <w:bookmarkStart w:id="10" w:name="_Toc517353255"/>
      <w:bookmarkStart w:id="11" w:name="_Toc517353384"/>
      <w:bookmarkStart w:id="12" w:name="_Toc517353885"/>
      <w:bookmarkStart w:id="13" w:name="_Toc517353963"/>
      <w:bookmarkStart w:id="14" w:name="_Toc517354046"/>
      <w:bookmarkStart w:id="15" w:name="_Toc517354100"/>
      <w:bookmarkStart w:id="16" w:name="_Toc521581583"/>
      <w:bookmarkStart w:id="17" w:name="_Toc2762388"/>
      <w:bookmarkStart w:id="18" w:name="_Toc3401326"/>
      <w:bookmarkStart w:id="19" w:name="_Toc3401367"/>
      <w:bookmarkStart w:id="20" w:name="_Toc4582536"/>
      <w:bookmarkStart w:id="21" w:name="_Toc4596871"/>
      <w:bookmarkStart w:id="22" w:name="_Toc7729337"/>
      <w:bookmarkStart w:id="23" w:name="_Toc20478595"/>
      <w:bookmarkStart w:id="24" w:name="_Toc20479413"/>
      <w:bookmarkStart w:id="25" w:name="_Toc20479460"/>
      <w:bookmarkStart w:id="26" w:name="_Toc20479584"/>
      <w:bookmarkStart w:id="27" w:name="_Toc20479653"/>
      <w:bookmarkStart w:id="28" w:name="_Toc20930434"/>
      <w:bookmarkStart w:id="29" w:name="_Toc23763954"/>
      <w:bookmarkStart w:id="30" w:name="_Toc23763962"/>
      <w:bookmarkStart w:id="31" w:name="_Toc23959774"/>
      <w:r w:rsidRPr="00DC0703">
        <w:t>During a measurement gap, UE stops data transmission and reception in its serving cell.</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49687F74" w14:textId="77777777" w:rsidR="00F02DA7" w:rsidRDefault="00F02DA7" w:rsidP="00F02DA7">
      <w:pPr>
        <w:rPr>
          <w:bCs/>
        </w:rPr>
      </w:pPr>
    </w:p>
    <w:p w14:paraId="48EE5504" w14:textId="77777777" w:rsidR="00F02DA7" w:rsidRPr="001238E8" w:rsidRDefault="00F02DA7" w:rsidP="00F02DA7">
      <w:pPr>
        <w:rPr>
          <w:rFonts w:ascii="Arial" w:hAnsi="Arial" w:cs="Arial"/>
          <w:bCs/>
        </w:rPr>
      </w:pPr>
      <w:r w:rsidRPr="001238E8">
        <w:rPr>
          <w:rFonts w:ascii="Arial" w:hAnsi="Arial" w:cs="Arial"/>
          <w:bCs/>
        </w:rPr>
        <w:t xml:space="preserve">For transmission of TSN traffic, the delay budget in the radio interface may be from below one millisecond to several milliseconds. The transmission delay increase due to a measurement gap may be unacceptable since the measurement gap length may be comparable to or even longer than the total delay budget. Packet loss may also occur upon a measurement gap occurrence. </w:t>
      </w:r>
    </w:p>
    <w:p w14:paraId="7A40460D" w14:textId="77777777" w:rsidR="00F02DA7" w:rsidRPr="001238E8" w:rsidRDefault="00F02DA7" w:rsidP="00F02DA7">
      <w:pPr>
        <w:rPr>
          <w:rFonts w:ascii="Arial" w:hAnsi="Arial" w:cs="Arial"/>
          <w:bCs/>
          <w:lang w:val="en-US"/>
        </w:rPr>
      </w:pPr>
      <w:r w:rsidRPr="001238E8">
        <w:rPr>
          <w:rFonts w:ascii="Arial" w:hAnsi="Arial" w:cs="Arial"/>
          <w:bCs/>
        </w:rPr>
        <w:t xml:space="preserve">The measurement gaps for neighbouring cell measurements are needed so that UE does not end up with radio link failure or handover failure. However, if there is a measurement gap, a delay in scheduling DL data is incurred since UE does not monitor PDCCH during measurement gap and the scheduling of the DL data </w:t>
      </w:r>
      <w:proofErr w:type="gramStart"/>
      <w:r w:rsidRPr="001238E8">
        <w:rPr>
          <w:rFonts w:ascii="Arial" w:hAnsi="Arial" w:cs="Arial"/>
          <w:bCs/>
        </w:rPr>
        <w:t>has to</w:t>
      </w:r>
      <w:proofErr w:type="gramEnd"/>
      <w:r w:rsidRPr="001238E8">
        <w:rPr>
          <w:rFonts w:ascii="Arial" w:hAnsi="Arial" w:cs="Arial"/>
          <w:bCs/>
        </w:rPr>
        <w:t xml:space="preserve"> take into account the presence of measurement gap. For periodic DL traffic, network could try to configure a gap pattern that does not interfere with the packet arrival pattern, but it may be difficult considering the existence of multiple TSN flows at one UE. </w:t>
      </w:r>
    </w:p>
    <w:p w14:paraId="0ECC6B7E" w14:textId="77777777" w:rsidR="00F02DA7" w:rsidRPr="00DC0703" w:rsidRDefault="00F02DA7" w:rsidP="00F02DA7">
      <w:pPr>
        <w:pStyle w:val="Observation"/>
        <w:overflowPunct/>
        <w:autoSpaceDE/>
        <w:autoSpaceDN/>
        <w:adjustRightInd/>
        <w:spacing w:after="160" w:line="259" w:lineRule="auto"/>
        <w:ind w:left="1701" w:hanging="1701"/>
        <w:jc w:val="left"/>
        <w:textAlignment w:val="auto"/>
      </w:pPr>
      <w:bookmarkStart w:id="32" w:name="_Toc517353198"/>
      <w:bookmarkStart w:id="33" w:name="_Toc517353256"/>
      <w:bookmarkStart w:id="34" w:name="_Toc517353385"/>
      <w:bookmarkStart w:id="35" w:name="_Toc517353886"/>
      <w:bookmarkStart w:id="36" w:name="_Toc517353964"/>
      <w:bookmarkStart w:id="37" w:name="_Toc517354047"/>
      <w:bookmarkStart w:id="38" w:name="_Toc517354101"/>
      <w:bookmarkStart w:id="39" w:name="_Toc521581584"/>
      <w:bookmarkStart w:id="40" w:name="_Toc2762389"/>
      <w:bookmarkStart w:id="41" w:name="_Toc3401327"/>
      <w:bookmarkStart w:id="42" w:name="_Toc3401368"/>
      <w:bookmarkStart w:id="43" w:name="_Toc4582537"/>
      <w:bookmarkStart w:id="44" w:name="_Toc4596872"/>
      <w:bookmarkStart w:id="45" w:name="_Toc7729338"/>
      <w:bookmarkStart w:id="46" w:name="_Toc20478596"/>
      <w:bookmarkStart w:id="47" w:name="_Toc20479414"/>
      <w:bookmarkStart w:id="48" w:name="_Toc20479461"/>
      <w:bookmarkStart w:id="49" w:name="_Toc20479585"/>
      <w:bookmarkStart w:id="50" w:name="_Toc20479654"/>
      <w:bookmarkStart w:id="51" w:name="_Toc20930435"/>
      <w:bookmarkStart w:id="52" w:name="_Toc23763955"/>
      <w:bookmarkStart w:id="53" w:name="_Toc23763963"/>
      <w:bookmarkStart w:id="54" w:name="_Toc517352446"/>
      <w:bookmarkStart w:id="55" w:name="_Toc23959775"/>
      <w:r w:rsidRPr="00DC0703">
        <w:t>There seems no</w:t>
      </w:r>
      <w:r>
        <w:t>t possible</w:t>
      </w:r>
      <w:r w:rsidRPr="00DC0703">
        <w:t xml:space="preserve"> to </w:t>
      </w:r>
      <w:r>
        <w:t xml:space="preserve">make straightforward enhancements to </w:t>
      </w:r>
      <w:r w:rsidRPr="00DC0703">
        <w:t xml:space="preserve">downlink URLLC data transmission during a measurement gap </w:t>
      </w:r>
      <w:r>
        <w:t>due that</w:t>
      </w:r>
      <w:r w:rsidRPr="00DC0703">
        <w:t xml:space="preserve"> the UE does not monitor PDCCH in its serving cell.</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5"/>
    </w:p>
    <w:p w14:paraId="6B0F04B6" w14:textId="77777777" w:rsidR="006637B9" w:rsidRDefault="006637B9" w:rsidP="00F02DA7">
      <w:pPr>
        <w:rPr>
          <w:rFonts w:ascii="Arial" w:hAnsi="Arial" w:cs="Arial"/>
          <w:bCs/>
        </w:rPr>
      </w:pPr>
      <w:bookmarkStart w:id="56" w:name="_Hlk3401037"/>
      <w:bookmarkEnd w:id="54"/>
    </w:p>
    <w:p w14:paraId="0676F28B" w14:textId="6E55C261" w:rsidR="00F02DA7" w:rsidRPr="003D491C" w:rsidRDefault="00F02DA7" w:rsidP="00F02DA7">
      <w:pPr>
        <w:rPr>
          <w:rFonts w:ascii="Arial" w:hAnsi="Arial" w:cs="Arial"/>
          <w:lang w:eastAsia="zh-CN"/>
        </w:rPr>
      </w:pPr>
      <w:r w:rsidRPr="003D491C">
        <w:rPr>
          <w:rFonts w:ascii="Arial" w:hAnsi="Arial" w:cs="Arial"/>
          <w:bCs/>
        </w:rPr>
        <w:t>If UE is equipped with dual RX RF chains, it can use one RX RF chain for data reception and the other RX RF chain for measurement at the same time. This means that measurement gap is not necessary, i.e. the UE can perform gapless measurement with dual RX RF chains.</w:t>
      </w:r>
      <w:r w:rsidRPr="003D491C">
        <w:rPr>
          <w:rFonts w:ascii="Arial" w:hAnsi="Arial" w:cs="Arial"/>
          <w:lang w:eastAsia="zh-CN"/>
        </w:rPr>
        <w:t xml:space="preserve">  </w:t>
      </w:r>
    </w:p>
    <w:p w14:paraId="1C4374D2" w14:textId="77777777" w:rsidR="00F02DA7" w:rsidRDefault="00F02DA7" w:rsidP="00F02DA7">
      <w:pPr>
        <w:pStyle w:val="Observation"/>
        <w:overflowPunct/>
        <w:autoSpaceDE/>
        <w:autoSpaceDN/>
        <w:adjustRightInd/>
        <w:spacing w:after="160" w:line="259" w:lineRule="auto"/>
        <w:ind w:left="1701" w:hanging="1701"/>
        <w:jc w:val="left"/>
        <w:textAlignment w:val="auto"/>
      </w:pPr>
      <w:bookmarkStart w:id="57" w:name="_Toc4596873"/>
      <w:bookmarkStart w:id="58" w:name="_Toc7729339"/>
      <w:bookmarkStart w:id="59" w:name="_Toc20478597"/>
      <w:bookmarkStart w:id="60" w:name="_Toc20479415"/>
      <w:bookmarkStart w:id="61" w:name="_Toc20479462"/>
      <w:bookmarkStart w:id="62" w:name="_Toc20479586"/>
      <w:bookmarkStart w:id="63" w:name="_Toc20479655"/>
      <w:bookmarkStart w:id="64" w:name="_Toc20930436"/>
      <w:bookmarkStart w:id="65" w:name="_Toc23763956"/>
      <w:bookmarkStart w:id="66" w:name="_Toc23763964"/>
      <w:bookmarkStart w:id="67" w:name="_Toc3401328"/>
      <w:bookmarkStart w:id="68" w:name="_Toc3401369"/>
      <w:bookmarkStart w:id="69" w:name="_Toc4582538"/>
      <w:bookmarkStart w:id="70" w:name="_Toc23959776"/>
      <w:bookmarkEnd w:id="56"/>
      <w:r>
        <w:t>To support</w:t>
      </w:r>
      <w:r>
        <w:rPr>
          <w:lang w:val="en-US"/>
        </w:rPr>
        <w:t xml:space="preserve"> neighboring cell measurements without measurement gaps, </w:t>
      </w:r>
      <w:proofErr w:type="spellStart"/>
      <w:r>
        <w:t>IIoT</w:t>
      </w:r>
      <w:proofErr w:type="spellEnd"/>
      <w:r w:rsidRPr="00B91A2D">
        <w:rPr>
          <w:lang w:val="en-US"/>
        </w:rPr>
        <w:t>/</w:t>
      </w:r>
      <w:r>
        <w:rPr>
          <w:lang w:val="en-US"/>
        </w:rPr>
        <w:t xml:space="preserve">URLLC </w:t>
      </w:r>
      <w:r w:rsidRPr="00DC0703">
        <w:t xml:space="preserve">UE </w:t>
      </w:r>
      <w:r>
        <w:t>can have two RX RF chains.</w:t>
      </w:r>
      <w:bookmarkEnd w:id="57"/>
      <w:bookmarkEnd w:id="58"/>
      <w:bookmarkEnd w:id="59"/>
      <w:bookmarkEnd w:id="60"/>
      <w:bookmarkEnd w:id="61"/>
      <w:bookmarkEnd w:id="62"/>
      <w:bookmarkEnd w:id="63"/>
      <w:bookmarkEnd w:id="64"/>
      <w:bookmarkEnd w:id="65"/>
      <w:bookmarkEnd w:id="66"/>
      <w:bookmarkEnd w:id="70"/>
      <w:r>
        <w:t xml:space="preserve"> </w:t>
      </w:r>
      <w:bookmarkEnd w:id="67"/>
      <w:bookmarkEnd w:id="68"/>
      <w:bookmarkEnd w:id="69"/>
    </w:p>
    <w:p w14:paraId="62E56A36" w14:textId="77777777" w:rsidR="00F02DA7" w:rsidRPr="005F2F8C" w:rsidRDefault="00F02DA7" w:rsidP="00F02DA7">
      <w:pPr>
        <w:pStyle w:val="Observation"/>
        <w:numPr>
          <w:ilvl w:val="0"/>
          <w:numId w:val="0"/>
        </w:numPr>
        <w:overflowPunct/>
        <w:autoSpaceDE/>
        <w:autoSpaceDN/>
        <w:adjustRightInd/>
        <w:spacing w:after="160" w:line="259" w:lineRule="auto"/>
        <w:ind w:left="360" w:hanging="360"/>
        <w:jc w:val="left"/>
        <w:textAlignment w:val="auto"/>
        <w:rPr>
          <w:rFonts w:cs="Arial"/>
        </w:rPr>
      </w:pPr>
    </w:p>
    <w:p w14:paraId="1628963A" w14:textId="77777777" w:rsidR="00F02DA7" w:rsidRPr="005F2F8C" w:rsidRDefault="00F02DA7" w:rsidP="00F02DA7">
      <w:pPr>
        <w:rPr>
          <w:rFonts w:ascii="Arial" w:hAnsi="Arial" w:cs="Arial"/>
          <w:lang w:eastAsia="zh-CN"/>
        </w:rPr>
      </w:pPr>
      <w:r w:rsidRPr="005F2F8C">
        <w:rPr>
          <w:rFonts w:ascii="Arial" w:hAnsi="Arial" w:cs="Arial"/>
          <w:bCs/>
        </w:rPr>
        <w:t>Based on the above observations, we propose</w:t>
      </w:r>
      <w:r w:rsidRPr="005F2F8C">
        <w:rPr>
          <w:rFonts w:ascii="Arial" w:hAnsi="Arial" w:cs="Arial"/>
          <w:lang w:eastAsia="zh-CN"/>
        </w:rPr>
        <w:t xml:space="preserve"> </w:t>
      </w:r>
    </w:p>
    <w:p w14:paraId="2E17E52C" w14:textId="59A183CE" w:rsidR="00F02DA7" w:rsidRDefault="00F02DA7" w:rsidP="00F02DA7">
      <w:pPr>
        <w:pStyle w:val="Proposal"/>
        <w:tabs>
          <w:tab w:val="clear" w:pos="1304"/>
        </w:tabs>
        <w:overflowPunct/>
        <w:autoSpaceDE/>
        <w:autoSpaceDN/>
        <w:adjustRightInd/>
        <w:spacing w:after="160" w:line="259" w:lineRule="auto"/>
        <w:ind w:left="1701" w:hanging="1701"/>
        <w:jc w:val="left"/>
        <w:textAlignment w:val="auto"/>
      </w:pPr>
      <w:bookmarkStart w:id="71" w:name="_Toc521581522"/>
      <w:bookmarkStart w:id="72" w:name="_Toc3401324"/>
      <w:bookmarkStart w:id="73" w:name="_Toc7729340"/>
      <w:bookmarkStart w:id="74" w:name="_Toc20478614"/>
      <w:bookmarkStart w:id="75" w:name="_Toc20478784"/>
      <w:bookmarkStart w:id="76" w:name="_Toc20479418"/>
      <w:bookmarkStart w:id="77" w:name="_Toc20479465"/>
      <w:bookmarkStart w:id="78" w:name="_Toc20479578"/>
      <w:bookmarkStart w:id="79" w:name="_Toc20930428"/>
      <w:bookmarkStart w:id="80" w:name="_Toc23763957"/>
      <w:bookmarkStart w:id="81" w:name="_Toc23763965"/>
      <w:bookmarkStart w:id="82" w:name="_Toc521398170"/>
      <w:bookmarkStart w:id="83" w:name="_Toc521581521"/>
      <w:bookmarkStart w:id="84" w:name="_Toc2762390"/>
      <w:bookmarkStart w:id="85" w:name="_Toc23959771"/>
      <w:r w:rsidRPr="00761CB0">
        <w:rPr>
          <w:lang w:val="en-US"/>
        </w:rPr>
        <w:t>RAN2 does</w:t>
      </w:r>
      <w:r>
        <w:rPr>
          <w:lang w:val="en-US"/>
        </w:rPr>
        <w:t xml:space="preserve"> not consider measurement </w:t>
      </w:r>
      <w:r w:rsidRPr="00DC0703">
        <w:t xml:space="preserve">gap </w:t>
      </w:r>
      <w:r>
        <w:t xml:space="preserve">enhancement </w:t>
      </w:r>
      <w:r w:rsidRPr="00DC0703">
        <w:t>in</w:t>
      </w:r>
      <w:r>
        <w:t xml:space="preserve"> NR </w:t>
      </w:r>
      <w:proofErr w:type="spellStart"/>
      <w:r>
        <w:t>IIoT</w:t>
      </w:r>
      <w:proofErr w:type="spellEnd"/>
      <w:r>
        <w:t xml:space="preserve"> WI</w:t>
      </w:r>
      <w:r w:rsidRPr="00DC0703">
        <w:t>.</w:t>
      </w:r>
      <w:bookmarkEnd w:id="71"/>
      <w:bookmarkEnd w:id="72"/>
      <w:bookmarkEnd w:id="73"/>
      <w:bookmarkEnd w:id="74"/>
      <w:bookmarkEnd w:id="75"/>
      <w:bookmarkEnd w:id="76"/>
      <w:bookmarkEnd w:id="77"/>
      <w:bookmarkEnd w:id="78"/>
      <w:bookmarkEnd w:id="79"/>
      <w:bookmarkEnd w:id="80"/>
      <w:bookmarkEnd w:id="81"/>
      <w:bookmarkEnd w:id="85"/>
    </w:p>
    <w:p w14:paraId="244A49FC" w14:textId="77777777" w:rsidR="00683A7F" w:rsidRPr="00DC0703" w:rsidRDefault="00683A7F" w:rsidP="00683A7F">
      <w:pPr>
        <w:pStyle w:val="Proposal"/>
        <w:numPr>
          <w:ilvl w:val="0"/>
          <w:numId w:val="0"/>
        </w:numPr>
        <w:overflowPunct/>
        <w:autoSpaceDE/>
        <w:autoSpaceDN/>
        <w:adjustRightInd/>
        <w:spacing w:after="160" w:line="259" w:lineRule="auto"/>
        <w:ind w:left="1304" w:hanging="1304"/>
        <w:jc w:val="left"/>
        <w:textAlignment w:val="auto"/>
      </w:pPr>
    </w:p>
    <w:bookmarkEnd w:id="82"/>
    <w:bookmarkEnd w:id="83"/>
    <w:bookmarkEnd w:id="84"/>
    <w:p w14:paraId="6172ED1A" w14:textId="0BABD525" w:rsidR="00F02DA7" w:rsidRDefault="004D4243" w:rsidP="004D4243">
      <w:pPr>
        <w:pStyle w:val="Heading2"/>
      </w:pPr>
      <w:r>
        <w:t xml:space="preserve">MDBV in </w:t>
      </w:r>
      <w:proofErr w:type="spellStart"/>
      <w:r>
        <w:t>IIoT</w:t>
      </w:r>
      <w:proofErr w:type="spellEnd"/>
    </w:p>
    <w:p w14:paraId="538FAF6E" w14:textId="77777777" w:rsidR="004D4243" w:rsidRPr="00843CF1" w:rsidRDefault="004D4243" w:rsidP="004D4243">
      <w:pPr>
        <w:rPr>
          <w:rFonts w:ascii="Arial" w:hAnsi="Arial" w:cs="Arial"/>
          <w:b/>
          <w:lang w:val="en-US"/>
        </w:rPr>
      </w:pPr>
      <w:r w:rsidRPr="00843CF1">
        <w:rPr>
          <w:rFonts w:ascii="Arial" w:hAnsi="Arial" w:cs="Arial"/>
          <w:lang w:val="en-US"/>
        </w:rPr>
        <w:t>SA2 has specified delay critical 5QI(s) (with QoS characteristics including Maximum Data Burst Volume) as follows in TS 23.501:</w:t>
      </w:r>
    </w:p>
    <w:p w14:paraId="4A49E893" w14:textId="77777777" w:rsidR="004D4243" w:rsidRPr="00843CF1" w:rsidRDefault="004D4243" w:rsidP="004D4243">
      <w:pPr>
        <w:numPr>
          <w:ilvl w:val="0"/>
          <w:numId w:val="23"/>
        </w:numPr>
        <w:spacing w:after="160" w:line="259" w:lineRule="auto"/>
        <w:ind w:right="1134"/>
        <w:contextualSpacing/>
        <w:rPr>
          <w:rFonts w:ascii="Arial" w:eastAsia="Times New Roman" w:hAnsi="Arial" w:cs="Arial"/>
          <w:i/>
          <w:lang w:val="en-US"/>
        </w:rPr>
      </w:pPr>
      <w:r w:rsidRPr="00843CF1">
        <w:rPr>
          <w:rFonts w:ascii="Arial" w:eastAsia="Times New Roman" w:hAnsi="Arial" w:cs="Arial"/>
          <w:i/>
          <w:lang w:val="en-US"/>
        </w:rPr>
        <w:t xml:space="preserve">Maximum Data Burst Volume denotes the largest amount of data that the 5G-AN is required to serve within a period of 5G-AN PDB (i.e. 5G-AN part of the PDB). The Maximum Data Burst Volume may be </w:t>
      </w:r>
      <w:proofErr w:type="spellStart"/>
      <w:r w:rsidRPr="00843CF1">
        <w:rPr>
          <w:rFonts w:ascii="Arial" w:eastAsia="Times New Roman" w:hAnsi="Arial" w:cs="Arial"/>
          <w:i/>
          <w:lang w:val="en-US"/>
        </w:rPr>
        <w:t>signalled</w:t>
      </w:r>
      <w:proofErr w:type="spellEnd"/>
      <w:r w:rsidRPr="00843CF1">
        <w:rPr>
          <w:rFonts w:ascii="Arial" w:eastAsia="Times New Roman" w:hAnsi="Arial" w:cs="Arial"/>
          <w:i/>
          <w:lang w:val="en-US"/>
        </w:rPr>
        <w:t xml:space="preserve"> with 5QIs to the (R)AN, and if it is not received, a standardized value applies (for standardized 5QIs the value in the QoS characteristics Table 5.7.4) applies.</w:t>
      </w:r>
    </w:p>
    <w:p w14:paraId="106C3289" w14:textId="77777777" w:rsidR="004D4243" w:rsidRPr="00843CF1" w:rsidRDefault="004D4243" w:rsidP="004D4243">
      <w:pPr>
        <w:ind w:left="720"/>
        <w:contextualSpacing/>
        <w:rPr>
          <w:rFonts w:ascii="Arial" w:eastAsia="Times New Roman" w:hAnsi="Arial" w:cs="Arial"/>
          <w:i/>
          <w:lang w:val="en-US"/>
        </w:rPr>
      </w:pPr>
    </w:p>
    <w:p w14:paraId="21DB7129" w14:textId="77777777" w:rsidR="004D4243" w:rsidRPr="00843CF1" w:rsidRDefault="004D4243" w:rsidP="004D4243">
      <w:pPr>
        <w:rPr>
          <w:rFonts w:ascii="Arial" w:hAnsi="Arial" w:cs="Arial"/>
          <w:lang w:val="en-US"/>
        </w:rPr>
      </w:pPr>
      <w:r w:rsidRPr="00843CF1">
        <w:rPr>
          <w:rFonts w:ascii="Arial" w:hAnsi="Arial" w:cs="Arial"/>
          <w:lang w:val="en-US"/>
        </w:rPr>
        <w:t>What is specified is that for QoS flows not exceeding the GFBR (especially for use cases where the UE has multiple QoS flows with delay critical 5Qis), it is expected that the PDB and PER requirements are satisfied in the UL and DL for all QoS flows that do not exceed the MDBV in the presence of any competing traffic. Hence, if delay critical QoS Flows exceeds MDBV, it is not expected that for these QoS flows the PDB and PER targets are required to be met.</w:t>
      </w:r>
    </w:p>
    <w:p w14:paraId="7A90FEFE" w14:textId="01F2D599" w:rsidR="004D4243" w:rsidRPr="00843CF1" w:rsidRDefault="004D4243" w:rsidP="004D4243">
      <w:pPr>
        <w:rPr>
          <w:rFonts w:ascii="Arial" w:hAnsi="Arial" w:cs="Arial"/>
          <w:lang w:val="en-US"/>
        </w:rPr>
      </w:pPr>
      <w:r w:rsidRPr="00843CF1">
        <w:rPr>
          <w:rFonts w:ascii="Arial" w:hAnsi="Arial" w:cs="Arial"/>
          <w:lang w:val="en-US"/>
        </w:rPr>
        <w:t xml:space="preserve">In </w:t>
      </w:r>
      <w:r w:rsidR="0074061A" w:rsidRPr="00843CF1">
        <w:rPr>
          <w:rFonts w:ascii="Arial" w:hAnsi="Arial" w:cs="Arial"/>
          <w:lang w:val="en-US"/>
        </w:rPr>
        <w:fldChar w:fldCharType="begin"/>
      </w:r>
      <w:r w:rsidR="0074061A" w:rsidRPr="00843CF1">
        <w:rPr>
          <w:rFonts w:ascii="Arial" w:hAnsi="Arial" w:cs="Arial"/>
          <w:lang w:val="en-US"/>
        </w:rPr>
        <w:instrText xml:space="preserve"> REF _Ref20478764 \r \h </w:instrText>
      </w:r>
      <w:r w:rsidR="00843CF1">
        <w:rPr>
          <w:rFonts w:ascii="Arial" w:hAnsi="Arial" w:cs="Arial"/>
          <w:lang w:val="en-US"/>
        </w:rPr>
        <w:instrText xml:space="preserve"> \* MERGEFORMAT </w:instrText>
      </w:r>
      <w:r w:rsidR="0074061A" w:rsidRPr="00843CF1">
        <w:rPr>
          <w:rFonts w:ascii="Arial" w:hAnsi="Arial" w:cs="Arial"/>
          <w:lang w:val="en-US"/>
        </w:rPr>
      </w:r>
      <w:r w:rsidR="0074061A" w:rsidRPr="00843CF1">
        <w:rPr>
          <w:rFonts w:ascii="Arial" w:hAnsi="Arial" w:cs="Arial"/>
          <w:lang w:val="en-US"/>
        </w:rPr>
        <w:fldChar w:fldCharType="separate"/>
      </w:r>
      <w:r w:rsidR="00E22C53">
        <w:rPr>
          <w:rFonts w:ascii="Arial" w:hAnsi="Arial" w:cs="Arial"/>
          <w:lang w:val="en-US"/>
        </w:rPr>
        <w:t>[3]</w:t>
      </w:r>
      <w:r w:rsidR="0074061A" w:rsidRPr="00843CF1">
        <w:rPr>
          <w:rFonts w:ascii="Arial" w:hAnsi="Arial" w:cs="Arial"/>
          <w:lang w:val="en-US"/>
        </w:rPr>
        <w:fldChar w:fldCharType="end"/>
      </w:r>
      <w:r w:rsidR="00DA2642" w:rsidRPr="00843CF1">
        <w:rPr>
          <w:rFonts w:ascii="Arial" w:hAnsi="Arial" w:cs="Arial"/>
          <w:lang w:val="en-US"/>
        </w:rPr>
        <w:t xml:space="preserve"> </w:t>
      </w:r>
      <w:r w:rsidRPr="00843CF1">
        <w:rPr>
          <w:rFonts w:ascii="Arial" w:hAnsi="Arial" w:cs="Arial"/>
          <w:lang w:val="en-US"/>
        </w:rPr>
        <w:t xml:space="preserve">, it is proposed that PDB and MDBV parameters should be configured to the logical channel for delay critical service flows and that the MAC entity shall check if MDBV is satisfied during the PDB before allocating resources to a logical channel. </w:t>
      </w:r>
    </w:p>
    <w:p w14:paraId="279352F5" w14:textId="1EA2F464" w:rsidR="004D4243" w:rsidRPr="00843CF1" w:rsidRDefault="004D4243" w:rsidP="004D4243">
      <w:pPr>
        <w:rPr>
          <w:rFonts w:ascii="Arial" w:hAnsi="Arial" w:cs="Arial"/>
          <w:lang w:val="en-US"/>
        </w:rPr>
      </w:pPr>
      <w:r w:rsidRPr="00843CF1">
        <w:rPr>
          <w:rFonts w:ascii="Arial" w:hAnsi="Arial" w:cs="Arial"/>
          <w:lang w:val="en-US"/>
        </w:rPr>
        <w:t>In this</w:t>
      </w:r>
      <w:r w:rsidR="00D76E4C" w:rsidRPr="00843CF1">
        <w:rPr>
          <w:rFonts w:ascii="Arial" w:hAnsi="Arial" w:cs="Arial"/>
          <w:lang w:val="en-US"/>
        </w:rPr>
        <w:t xml:space="preserve"> subsection</w:t>
      </w:r>
      <w:r w:rsidRPr="00843CF1">
        <w:rPr>
          <w:rFonts w:ascii="Arial" w:hAnsi="Arial" w:cs="Arial"/>
          <w:lang w:val="en-US"/>
        </w:rPr>
        <w:t xml:space="preserve">, we </w:t>
      </w:r>
      <w:proofErr w:type="spellStart"/>
      <w:r w:rsidRPr="00843CF1">
        <w:rPr>
          <w:rFonts w:ascii="Arial" w:hAnsi="Arial" w:cs="Arial"/>
          <w:lang w:val="en-US"/>
        </w:rPr>
        <w:t>analyse</w:t>
      </w:r>
      <w:proofErr w:type="spellEnd"/>
      <w:r w:rsidRPr="00843CF1">
        <w:rPr>
          <w:rFonts w:ascii="Arial" w:hAnsi="Arial" w:cs="Arial"/>
          <w:lang w:val="en-US"/>
        </w:rPr>
        <w:t xml:space="preserve"> the current functionality and conclude that not additional requirements or specification is needed for </w:t>
      </w:r>
      <w:proofErr w:type="spellStart"/>
      <w:r w:rsidRPr="00843CF1">
        <w:rPr>
          <w:rFonts w:ascii="Arial" w:hAnsi="Arial" w:cs="Arial"/>
          <w:lang w:val="en-US"/>
        </w:rPr>
        <w:t>IIoT</w:t>
      </w:r>
      <w:proofErr w:type="spellEnd"/>
      <w:r w:rsidRPr="00843CF1">
        <w:rPr>
          <w:rFonts w:ascii="Arial" w:hAnsi="Arial" w:cs="Arial"/>
          <w:lang w:val="en-US"/>
        </w:rPr>
        <w:t>.</w:t>
      </w:r>
    </w:p>
    <w:p w14:paraId="45AE8777" w14:textId="348091D2" w:rsidR="004D4243" w:rsidRPr="00843CF1" w:rsidRDefault="004D4243" w:rsidP="004D4243">
      <w:pPr>
        <w:rPr>
          <w:rFonts w:ascii="Arial" w:hAnsi="Arial" w:cs="Arial"/>
          <w:lang w:val="en-US" w:eastAsia="zh-CN"/>
        </w:rPr>
      </w:pPr>
    </w:p>
    <w:p w14:paraId="606211A7" w14:textId="77777777" w:rsidR="00E1088B" w:rsidRPr="00843CF1" w:rsidRDefault="00E1088B" w:rsidP="00E1088B">
      <w:pPr>
        <w:rPr>
          <w:rFonts w:ascii="Arial" w:hAnsi="Arial" w:cs="Arial"/>
          <w:lang w:val="en-US"/>
        </w:rPr>
      </w:pPr>
      <w:r w:rsidRPr="00843CF1">
        <w:rPr>
          <w:rFonts w:ascii="Arial" w:hAnsi="Arial" w:cs="Arial"/>
          <w:lang w:val="en-US"/>
        </w:rPr>
        <w:t xml:space="preserve">It should be clear that the MDBV parameter is not a requirement on RAN, but a boundary limit of meeting the PDB and PER requirements, i.e., RAN is only required to fulfil the PDB and PER requirement for QoS Flows </w:t>
      </w:r>
      <w:r w:rsidRPr="00843CF1">
        <w:rPr>
          <w:rFonts w:ascii="Arial" w:hAnsi="Arial" w:cs="Arial"/>
          <w:lang w:val="en-US"/>
        </w:rPr>
        <w:lastRenderedPageBreak/>
        <w:t xml:space="preserve">with bursts that are within the MDBV. In this aspect, it is </w:t>
      </w:r>
      <w:proofErr w:type="gramStart"/>
      <w:r w:rsidRPr="00843CF1">
        <w:rPr>
          <w:rFonts w:ascii="Arial" w:hAnsi="Arial" w:cs="Arial"/>
          <w:lang w:val="en-US"/>
        </w:rPr>
        <w:t>similar to</w:t>
      </w:r>
      <w:proofErr w:type="gramEnd"/>
      <w:r w:rsidRPr="00843CF1">
        <w:rPr>
          <w:rFonts w:ascii="Arial" w:hAnsi="Arial" w:cs="Arial"/>
          <w:lang w:val="en-US"/>
        </w:rPr>
        <w:t xml:space="preserve"> GFBR, which defines that PDB and PER is not required to be fulfilled for QoS Flows with bitrates above the GFBR.</w:t>
      </w:r>
    </w:p>
    <w:p w14:paraId="2D4C1214" w14:textId="77777777" w:rsidR="00E1088B" w:rsidRPr="00843CF1" w:rsidRDefault="00E1088B" w:rsidP="00E1088B">
      <w:pPr>
        <w:rPr>
          <w:rFonts w:ascii="Arial" w:hAnsi="Arial" w:cs="Arial"/>
          <w:lang w:val="en-US"/>
        </w:rPr>
      </w:pPr>
      <w:r w:rsidRPr="00843CF1">
        <w:rPr>
          <w:rFonts w:ascii="Arial" w:hAnsi="Arial" w:cs="Arial"/>
          <w:lang w:val="en-US"/>
        </w:rPr>
        <w:t>RAN is thus expected to use the MDBV parameter for observability of fulfilment of QoS requirements. Also, in Admission Control it will be useful for RAN to know how large bursts it is required to serve without exceeding the PDB.</w:t>
      </w:r>
    </w:p>
    <w:p w14:paraId="5A5E5E02" w14:textId="77777777" w:rsidR="00E1088B" w:rsidRPr="00843CF1" w:rsidRDefault="00E1088B" w:rsidP="00E1088B">
      <w:pPr>
        <w:rPr>
          <w:rFonts w:ascii="Arial" w:hAnsi="Arial" w:cs="Arial"/>
          <w:lang w:val="en-US"/>
        </w:rPr>
      </w:pPr>
      <w:r w:rsidRPr="00843CF1">
        <w:rPr>
          <w:rFonts w:ascii="Arial" w:hAnsi="Arial" w:cs="Arial"/>
          <w:lang w:val="en-US"/>
        </w:rPr>
        <w:t>In the case when there is a high GBR load, and where delay critical GBR flows with burst that exceed the MDBV may take resources needed by other QoS Flows, it is also useful to use the MDBV parameter in scheduling and prioritize QoS Flows that comply with the MDBV.</w:t>
      </w:r>
    </w:p>
    <w:p w14:paraId="71495D46" w14:textId="77777777" w:rsidR="00E1088B" w:rsidRPr="00843CF1" w:rsidRDefault="00E1088B" w:rsidP="00E1088B">
      <w:pPr>
        <w:rPr>
          <w:rFonts w:ascii="Arial" w:hAnsi="Arial" w:cs="Arial"/>
          <w:lang w:val="en-US"/>
        </w:rPr>
      </w:pPr>
    </w:p>
    <w:p w14:paraId="268C2B83" w14:textId="77777777" w:rsidR="00E1088B" w:rsidRPr="00843CF1" w:rsidRDefault="00E1088B" w:rsidP="00E1088B">
      <w:pPr>
        <w:rPr>
          <w:rFonts w:ascii="Arial" w:hAnsi="Arial" w:cs="Arial"/>
          <w:lang w:val="en-US"/>
        </w:rPr>
      </w:pPr>
      <w:r w:rsidRPr="00843CF1">
        <w:rPr>
          <w:rFonts w:ascii="Arial" w:hAnsi="Arial" w:cs="Arial"/>
          <w:lang w:val="en-US"/>
        </w:rPr>
        <w:t>With current functionality it is possible to take MDBV into account for scheduling between all DL QoS Flows that are placed in different DRB’s, and for UL Flows to different UE’s. For the special use case where there are several Delay Critical GBR Flows for the same UE, there are already several options to guarantee the PDB.</w:t>
      </w:r>
    </w:p>
    <w:p w14:paraId="6A6DF569" w14:textId="77777777" w:rsidR="00E1088B" w:rsidRPr="00843CF1" w:rsidRDefault="00E1088B" w:rsidP="00E1088B">
      <w:pPr>
        <w:rPr>
          <w:rFonts w:ascii="Arial" w:hAnsi="Arial" w:cs="Arial"/>
          <w:lang w:val="en-US"/>
        </w:rPr>
      </w:pPr>
      <w:r w:rsidRPr="00843CF1">
        <w:rPr>
          <w:rFonts w:ascii="Arial" w:hAnsi="Arial" w:cs="Arial"/>
          <w:lang w:val="en-US"/>
        </w:rPr>
        <w:t xml:space="preserve">For example, using different Logical Channels for which resources are restricted (e.g. Configured Grants, cell restrictions </w:t>
      </w:r>
      <w:proofErr w:type="spellStart"/>
      <w:r w:rsidRPr="00843CF1">
        <w:rPr>
          <w:rFonts w:ascii="Arial" w:hAnsi="Arial" w:cs="Arial"/>
          <w:lang w:val="en-US"/>
        </w:rPr>
        <w:t>etc</w:t>
      </w:r>
      <w:proofErr w:type="spellEnd"/>
      <w:r w:rsidRPr="00843CF1">
        <w:rPr>
          <w:rFonts w:ascii="Arial" w:hAnsi="Arial" w:cs="Arial"/>
          <w:lang w:val="en-US"/>
        </w:rPr>
        <w:t xml:space="preserve">), would isolate QoS flows from other. The GBR Flows are then assigned such that the logical channel resource distribution is controlled by RAN which may then prioritize QoS Flows with bursts smaller than MDBV, in order to guarantee PDB for GBR Flows and comply with MDBV.  Additionally, using PRB set to MDBV/PDB and with the Buffer Size Duration parameter set to PDB will make UEs prioritize QoS Flows that comply with MDBV. </w:t>
      </w:r>
    </w:p>
    <w:p w14:paraId="176CBF86" w14:textId="77777777" w:rsidR="00E1088B" w:rsidRPr="00843CF1" w:rsidRDefault="00E1088B" w:rsidP="00E1088B">
      <w:pPr>
        <w:rPr>
          <w:rFonts w:ascii="Arial" w:hAnsi="Arial" w:cs="Arial"/>
          <w:lang w:val="en-US"/>
        </w:rPr>
      </w:pPr>
    </w:p>
    <w:p w14:paraId="0260EB96" w14:textId="02663C47" w:rsidR="00E1088B" w:rsidRDefault="00E1088B" w:rsidP="00E1088B">
      <w:pPr>
        <w:rPr>
          <w:rFonts w:ascii="Arial" w:hAnsi="Arial" w:cs="Arial"/>
          <w:lang w:val="en-US"/>
        </w:rPr>
      </w:pPr>
      <w:r w:rsidRPr="00843CF1">
        <w:rPr>
          <w:rFonts w:ascii="Arial" w:hAnsi="Arial" w:cs="Arial"/>
          <w:lang w:val="en-US"/>
        </w:rPr>
        <w:t xml:space="preserve">Note that RAN2 specified new standardized values for the Bucket Size Duration in order to accommodate the above. Additionally, in release 16 </w:t>
      </w:r>
      <w:proofErr w:type="spellStart"/>
      <w:r w:rsidRPr="00843CF1">
        <w:rPr>
          <w:rFonts w:ascii="Arial" w:hAnsi="Arial" w:cs="Arial"/>
          <w:lang w:val="en-US"/>
        </w:rPr>
        <w:t>IIoT</w:t>
      </w:r>
      <w:proofErr w:type="spellEnd"/>
      <w:r w:rsidRPr="00843CF1">
        <w:rPr>
          <w:rFonts w:ascii="Arial" w:hAnsi="Arial" w:cs="Arial"/>
          <w:lang w:val="en-US"/>
        </w:rPr>
        <w:t xml:space="preserve">, it is not expected that several Delay Critical GBR Flows with inherently different QoS characteristics (e.g. MDBV, PDB) for the same UE would be configured for the same bearer and also it can be expected that the load from GBR Flows with tight delay requirements will not be high, and it is therefore clear that the current functionality is sufficient also for </w:t>
      </w:r>
      <w:proofErr w:type="spellStart"/>
      <w:r w:rsidRPr="00843CF1">
        <w:rPr>
          <w:rFonts w:ascii="Arial" w:hAnsi="Arial" w:cs="Arial"/>
          <w:lang w:val="en-US"/>
        </w:rPr>
        <w:t>IIoT</w:t>
      </w:r>
      <w:proofErr w:type="spellEnd"/>
      <w:r w:rsidRPr="00843CF1">
        <w:rPr>
          <w:rFonts w:ascii="Arial" w:hAnsi="Arial" w:cs="Arial"/>
          <w:lang w:val="en-US"/>
        </w:rPr>
        <w:t xml:space="preserve">. </w:t>
      </w:r>
    </w:p>
    <w:p w14:paraId="27232BAA" w14:textId="77777777" w:rsidR="00F06C17" w:rsidRPr="00F06C17" w:rsidRDefault="00F06C17" w:rsidP="00E1088B">
      <w:pPr>
        <w:rPr>
          <w:rFonts w:ascii="Arial" w:hAnsi="Arial" w:cs="Arial"/>
          <w:lang w:val="en-US"/>
        </w:rPr>
      </w:pPr>
    </w:p>
    <w:p w14:paraId="626ED45F" w14:textId="5E919F97" w:rsidR="004D4243" w:rsidRDefault="00E1088B" w:rsidP="004D4243">
      <w:pPr>
        <w:pStyle w:val="Proposal"/>
        <w:tabs>
          <w:tab w:val="clear" w:pos="1304"/>
        </w:tabs>
        <w:overflowPunct/>
        <w:autoSpaceDE/>
        <w:autoSpaceDN/>
        <w:adjustRightInd/>
        <w:spacing w:line="259" w:lineRule="auto"/>
        <w:ind w:left="1701" w:right="1134" w:hanging="1701"/>
        <w:textAlignment w:val="auto"/>
        <w:rPr>
          <w:lang w:val="en-US"/>
        </w:rPr>
      </w:pPr>
      <w:bookmarkStart w:id="86" w:name="_Toc347823621"/>
      <w:bookmarkStart w:id="87" w:name="_Toc347824073"/>
      <w:bookmarkStart w:id="88" w:name="_Toc347824246"/>
      <w:bookmarkStart w:id="89" w:name="_Toc7422536"/>
      <w:bookmarkStart w:id="90" w:name="_Toc20478785"/>
      <w:bookmarkStart w:id="91" w:name="_Toc20479419"/>
      <w:bookmarkStart w:id="92" w:name="_Toc20479466"/>
      <w:bookmarkStart w:id="93" w:name="_Toc20479579"/>
      <w:bookmarkStart w:id="94" w:name="_Toc20930429"/>
      <w:bookmarkStart w:id="95" w:name="_Toc23763958"/>
      <w:bookmarkStart w:id="96" w:name="_Toc23763966"/>
      <w:bookmarkStart w:id="97" w:name="_Toc23959772"/>
      <w:r w:rsidRPr="00016540">
        <w:rPr>
          <w:lang w:val="en-US"/>
        </w:rPr>
        <w:t xml:space="preserve">RAN has </w:t>
      </w:r>
      <w:proofErr w:type="gramStart"/>
      <w:r w:rsidRPr="00016540">
        <w:rPr>
          <w:lang w:val="en-US"/>
        </w:rPr>
        <w:t>sufficient</w:t>
      </w:r>
      <w:proofErr w:type="gramEnd"/>
      <w:r w:rsidRPr="00016540">
        <w:rPr>
          <w:lang w:val="en-US"/>
        </w:rPr>
        <w:t xml:space="preserve"> functionality in current standard to ensure that RAN will be able</w:t>
      </w:r>
      <w:bookmarkEnd w:id="86"/>
      <w:bookmarkEnd w:id="87"/>
      <w:bookmarkEnd w:id="88"/>
      <w:r w:rsidRPr="00016540">
        <w:rPr>
          <w:lang w:val="en-US"/>
        </w:rPr>
        <w:t xml:space="preserve"> to fulfil PDB and PER requirements for delay critical QoS flows in </w:t>
      </w:r>
      <w:proofErr w:type="spellStart"/>
      <w:r w:rsidRPr="00016540">
        <w:rPr>
          <w:lang w:val="en-US"/>
        </w:rPr>
        <w:t>IIoT</w:t>
      </w:r>
      <w:proofErr w:type="spellEnd"/>
      <w:r w:rsidRPr="00016540">
        <w:rPr>
          <w:lang w:val="en-US"/>
        </w:rPr>
        <w:t>.</w:t>
      </w:r>
      <w:bookmarkEnd w:id="89"/>
      <w:bookmarkEnd w:id="90"/>
      <w:bookmarkEnd w:id="91"/>
      <w:bookmarkEnd w:id="92"/>
      <w:bookmarkEnd w:id="93"/>
      <w:bookmarkEnd w:id="94"/>
      <w:bookmarkEnd w:id="95"/>
      <w:bookmarkEnd w:id="96"/>
      <w:bookmarkEnd w:id="97"/>
    </w:p>
    <w:p w14:paraId="13A44005" w14:textId="77777777" w:rsidR="00880577" w:rsidRPr="00F06C17" w:rsidRDefault="00880577" w:rsidP="00880577">
      <w:pPr>
        <w:pStyle w:val="Proposal"/>
        <w:numPr>
          <w:ilvl w:val="0"/>
          <w:numId w:val="0"/>
        </w:numPr>
        <w:overflowPunct/>
        <w:autoSpaceDE/>
        <w:autoSpaceDN/>
        <w:adjustRightInd/>
        <w:spacing w:line="259" w:lineRule="auto"/>
        <w:ind w:left="1304" w:right="1134" w:hanging="1304"/>
        <w:textAlignment w:val="auto"/>
        <w:rPr>
          <w:lang w:val="en-US"/>
        </w:rPr>
      </w:pPr>
    </w:p>
    <w:p w14:paraId="032E84DE" w14:textId="77777777" w:rsidR="00D25118" w:rsidRDefault="00D25118" w:rsidP="00D25118">
      <w:pPr>
        <w:pStyle w:val="Heading2"/>
      </w:pPr>
      <w:r>
        <w:t>PDCP discard timers</w:t>
      </w:r>
    </w:p>
    <w:p w14:paraId="0909C49B" w14:textId="58D38451" w:rsidR="00F06C17" w:rsidRDefault="00F06C17" w:rsidP="00D25118">
      <w:pPr>
        <w:rPr>
          <w:rFonts w:ascii="Arial" w:hAnsi="Arial" w:cs="Arial"/>
        </w:rPr>
      </w:pPr>
      <w:r w:rsidRPr="00E55AE8">
        <w:rPr>
          <w:rFonts w:ascii="Arial" w:hAnsi="Arial" w:cs="Arial"/>
        </w:rPr>
        <w:t xml:space="preserve">Potential value extensions to the PDCP </w:t>
      </w:r>
      <w:proofErr w:type="spellStart"/>
      <w:r w:rsidRPr="00E55AE8">
        <w:rPr>
          <w:rFonts w:ascii="Arial" w:hAnsi="Arial" w:cs="Arial"/>
          <w:i/>
        </w:rPr>
        <w:t>discardTimer</w:t>
      </w:r>
      <w:proofErr w:type="spellEnd"/>
      <w:r w:rsidRPr="00E55AE8">
        <w:rPr>
          <w:rFonts w:ascii="Arial" w:hAnsi="Arial" w:cs="Arial"/>
        </w:rPr>
        <w:t xml:space="preserve"> were discussed in rel-15 </w:t>
      </w:r>
      <w:r w:rsidRPr="00E55AE8">
        <w:rPr>
          <w:rFonts w:ascii="Arial" w:hAnsi="Arial" w:cs="Arial"/>
        </w:rPr>
        <w:fldChar w:fldCharType="begin"/>
      </w:r>
      <w:r w:rsidRPr="00E55AE8">
        <w:rPr>
          <w:rFonts w:ascii="Arial" w:hAnsi="Arial" w:cs="Arial"/>
        </w:rPr>
        <w:instrText xml:space="preserve"> REF _Ref3215733 \r \h </w:instrText>
      </w:r>
      <w:r w:rsidR="00E55AE8">
        <w:rPr>
          <w:rFonts w:ascii="Arial" w:hAnsi="Arial" w:cs="Arial"/>
        </w:rPr>
        <w:instrText xml:space="preserve"> \* MERGEFORMAT </w:instrText>
      </w:r>
      <w:r w:rsidRPr="00E55AE8">
        <w:rPr>
          <w:rFonts w:ascii="Arial" w:hAnsi="Arial" w:cs="Arial"/>
        </w:rPr>
      </w:r>
      <w:r w:rsidRPr="00E55AE8">
        <w:rPr>
          <w:rFonts w:ascii="Arial" w:hAnsi="Arial" w:cs="Arial"/>
        </w:rPr>
        <w:fldChar w:fldCharType="separate"/>
      </w:r>
      <w:r w:rsidR="00E22C53">
        <w:rPr>
          <w:rFonts w:ascii="Arial" w:hAnsi="Arial" w:cs="Arial"/>
        </w:rPr>
        <w:t>[6]</w:t>
      </w:r>
      <w:r w:rsidRPr="00E55AE8">
        <w:rPr>
          <w:rFonts w:ascii="Arial" w:hAnsi="Arial" w:cs="Arial"/>
        </w:rPr>
        <w:fldChar w:fldCharType="end"/>
      </w:r>
      <w:r w:rsidRPr="00E55AE8">
        <w:rPr>
          <w:rFonts w:ascii="Arial" w:hAnsi="Arial" w:cs="Arial"/>
        </w:rPr>
        <w:t xml:space="preserve"> and also discussed in the paper </w:t>
      </w:r>
      <w:r w:rsidRPr="00E55AE8">
        <w:rPr>
          <w:rFonts w:ascii="Arial" w:hAnsi="Arial" w:cs="Arial"/>
        </w:rPr>
        <w:fldChar w:fldCharType="begin"/>
      </w:r>
      <w:r w:rsidRPr="00E55AE8">
        <w:rPr>
          <w:rFonts w:ascii="Arial" w:hAnsi="Arial" w:cs="Arial"/>
        </w:rPr>
        <w:instrText xml:space="preserve"> REF _Ref2763321 \r \h </w:instrText>
      </w:r>
      <w:r w:rsidR="00E55AE8">
        <w:rPr>
          <w:rFonts w:ascii="Arial" w:hAnsi="Arial" w:cs="Arial"/>
        </w:rPr>
        <w:instrText xml:space="preserve"> \* MERGEFORMAT </w:instrText>
      </w:r>
      <w:r w:rsidRPr="00E55AE8">
        <w:rPr>
          <w:rFonts w:ascii="Arial" w:hAnsi="Arial" w:cs="Arial"/>
        </w:rPr>
      </w:r>
      <w:r w:rsidRPr="00E55AE8">
        <w:rPr>
          <w:rFonts w:ascii="Arial" w:hAnsi="Arial" w:cs="Arial"/>
        </w:rPr>
        <w:fldChar w:fldCharType="separate"/>
      </w:r>
      <w:r w:rsidR="00E22C53">
        <w:rPr>
          <w:rFonts w:ascii="Arial" w:hAnsi="Arial" w:cs="Arial"/>
        </w:rPr>
        <w:t>[7]</w:t>
      </w:r>
      <w:r w:rsidRPr="00E55AE8">
        <w:rPr>
          <w:rFonts w:ascii="Arial" w:hAnsi="Arial" w:cs="Arial"/>
        </w:rPr>
        <w:fldChar w:fldCharType="end"/>
      </w:r>
      <w:r w:rsidRPr="00E55AE8">
        <w:rPr>
          <w:rFonts w:ascii="Arial" w:hAnsi="Arial" w:cs="Arial"/>
        </w:rPr>
        <w:t xml:space="preserve">. In this </w:t>
      </w:r>
      <w:r w:rsidR="009E06F0">
        <w:rPr>
          <w:rFonts w:ascii="Arial" w:hAnsi="Arial" w:cs="Arial"/>
        </w:rPr>
        <w:t>subsection</w:t>
      </w:r>
      <w:r w:rsidR="00C615CC">
        <w:rPr>
          <w:rFonts w:ascii="Arial" w:hAnsi="Arial" w:cs="Arial"/>
        </w:rPr>
        <w:t xml:space="preserve"> </w:t>
      </w:r>
      <w:r w:rsidRPr="00E55AE8">
        <w:rPr>
          <w:rFonts w:ascii="Arial" w:hAnsi="Arial" w:cs="Arial"/>
        </w:rPr>
        <w:t xml:space="preserve">we analyse those timer values. </w:t>
      </w:r>
    </w:p>
    <w:p w14:paraId="367DB0E9" w14:textId="77777777" w:rsidR="00C615CC" w:rsidRPr="00E55AE8" w:rsidRDefault="00C615CC" w:rsidP="00D25118">
      <w:pPr>
        <w:rPr>
          <w:rFonts w:ascii="Arial" w:hAnsi="Arial" w:cs="Arial"/>
        </w:rPr>
      </w:pPr>
    </w:p>
    <w:p w14:paraId="2AABF8DD" w14:textId="6E107949" w:rsidR="00D25118" w:rsidRPr="00C070DA" w:rsidRDefault="00D25118" w:rsidP="00D25118">
      <w:pPr>
        <w:rPr>
          <w:rFonts w:ascii="Arial" w:hAnsi="Arial" w:cs="Arial"/>
        </w:rPr>
      </w:pPr>
      <w:r w:rsidRPr="00C070DA">
        <w:rPr>
          <w:rFonts w:ascii="Arial" w:hAnsi="Arial" w:cs="Arial"/>
        </w:rPr>
        <w:t xml:space="preserve">With the PDCP </w:t>
      </w:r>
      <w:proofErr w:type="spellStart"/>
      <w:r w:rsidRPr="00C070DA">
        <w:rPr>
          <w:rFonts w:ascii="Arial" w:hAnsi="Arial" w:cs="Arial"/>
          <w:i/>
        </w:rPr>
        <w:t>discardTimer</w:t>
      </w:r>
      <w:proofErr w:type="spellEnd"/>
      <w:r w:rsidRPr="00C070DA">
        <w:rPr>
          <w:rFonts w:ascii="Arial" w:hAnsi="Arial" w:cs="Arial"/>
        </w:rPr>
        <w:t xml:space="preserve"> maximum queuing time for PDCP SDUs can be limited. The timer is started when an SDU arrives at the PDCP transmit buffer, and upon expiry the PDCP PDU is discarded. </w:t>
      </w:r>
    </w:p>
    <w:p w14:paraId="22770351" w14:textId="77777777" w:rsidR="00D25118" w:rsidRPr="00C070DA" w:rsidRDefault="00D25118" w:rsidP="00D25118">
      <w:pPr>
        <w:rPr>
          <w:rFonts w:ascii="Arial" w:hAnsi="Arial" w:cs="Arial"/>
        </w:rPr>
      </w:pPr>
      <w:r w:rsidRPr="00C070DA">
        <w:rPr>
          <w:rFonts w:ascii="Arial" w:hAnsi="Arial" w:cs="Arial"/>
        </w:rPr>
        <w:t xml:space="preserve">This helps queue management, and additionally limits the amount of outdated data transmitted over the air interface consuming resources redundantly. This function is even more important considering TSN data, where 1) packet delivery later than a given latency target is useless and 2) very robust thus resource consuming transmissions are required. The PDCP </w:t>
      </w:r>
      <w:proofErr w:type="spellStart"/>
      <w:r w:rsidRPr="00C070DA">
        <w:rPr>
          <w:rFonts w:ascii="Arial" w:hAnsi="Arial" w:cs="Arial"/>
          <w:i/>
        </w:rPr>
        <w:t>discardTimer</w:t>
      </w:r>
      <w:proofErr w:type="spellEnd"/>
      <w:r w:rsidRPr="00C070DA">
        <w:rPr>
          <w:rFonts w:ascii="Arial" w:hAnsi="Arial" w:cs="Arial"/>
        </w:rPr>
        <w:t xml:space="preserve"> can therein play a key role in reducing potential resource wastage. </w:t>
      </w:r>
    </w:p>
    <w:p w14:paraId="4AC6FA6A" w14:textId="77777777" w:rsidR="00D25118" w:rsidRPr="00C070DA" w:rsidRDefault="00D25118" w:rsidP="00D25118">
      <w:pPr>
        <w:rPr>
          <w:rFonts w:ascii="Arial" w:hAnsi="Arial" w:cs="Arial"/>
        </w:rPr>
      </w:pPr>
      <w:r w:rsidRPr="00C070DA">
        <w:rPr>
          <w:rFonts w:ascii="Arial" w:hAnsi="Arial" w:cs="Arial"/>
        </w:rPr>
        <w:t xml:space="preserve">The PDCP </w:t>
      </w:r>
      <w:proofErr w:type="spellStart"/>
      <w:r w:rsidRPr="00C070DA">
        <w:rPr>
          <w:rFonts w:ascii="Arial" w:hAnsi="Arial" w:cs="Arial"/>
          <w:i/>
        </w:rPr>
        <w:t>discardTimer</w:t>
      </w:r>
      <w:proofErr w:type="spellEnd"/>
      <w:r w:rsidRPr="00C070DA">
        <w:rPr>
          <w:rFonts w:ascii="Arial" w:hAnsi="Arial" w:cs="Arial"/>
        </w:rPr>
        <w:t xml:space="preserve"> can currently be configured with the following values:</w:t>
      </w:r>
    </w:p>
    <w:p w14:paraId="4E8192FE" w14:textId="77777777" w:rsidR="00D25118" w:rsidRPr="00995FAF" w:rsidRDefault="00D25118" w:rsidP="00D251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val="en-US" w:eastAsia="sv-SE"/>
        </w:rPr>
      </w:pPr>
      <w:r w:rsidRPr="00995FAF">
        <w:rPr>
          <w:rFonts w:ascii="Courier New" w:eastAsia="Batang" w:hAnsi="Courier New"/>
          <w:noProof/>
          <w:sz w:val="16"/>
          <w:lang w:val="en-US" w:eastAsia="sv-SE"/>
        </w:rPr>
        <w:t xml:space="preserve">discardTimer            </w:t>
      </w:r>
      <w:r w:rsidRPr="00995FAF">
        <w:rPr>
          <w:rFonts w:ascii="Courier New" w:eastAsia="Batang" w:hAnsi="Courier New"/>
          <w:noProof/>
          <w:color w:val="993366"/>
          <w:sz w:val="16"/>
          <w:lang w:val="en-US" w:eastAsia="sv-SE"/>
        </w:rPr>
        <w:t>ENUMERATED</w:t>
      </w:r>
      <w:r w:rsidRPr="00995FAF">
        <w:rPr>
          <w:rFonts w:ascii="Courier New" w:eastAsia="Batang" w:hAnsi="Courier New"/>
          <w:noProof/>
          <w:sz w:val="16"/>
          <w:lang w:val="en-US" w:eastAsia="sv-SE"/>
        </w:rPr>
        <w:t xml:space="preserve"> {ms10, ms20, ms30, ms40, ms50, ms60, ms75, ms100, ms150, ms200,</w:t>
      </w:r>
    </w:p>
    <w:p w14:paraId="5BF0F5FC" w14:textId="77777777" w:rsidR="00D25118" w:rsidRPr="00995FAF" w:rsidRDefault="00D25118" w:rsidP="00D251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val="en-US" w:eastAsia="sv-SE"/>
        </w:rPr>
      </w:pPr>
      <w:r w:rsidRPr="00995FAF">
        <w:rPr>
          <w:rFonts w:ascii="Courier New" w:eastAsia="Batang" w:hAnsi="Courier New"/>
          <w:noProof/>
          <w:sz w:val="16"/>
          <w:lang w:val="en-US" w:eastAsia="sv-SE"/>
        </w:rPr>
        <w:tab/>
      </w:r>
      <w:r w:rsidRPr="00995FAF">
        <w:rPr>
          <w:rFonts w:ascii="Courier New" w:eastAsia="Batang" w:hAnsi="Courier New"/>
          <w:noProof/>
          <w:sz w:val="16"/>
          <w:lang w:val="en-US" w:eastAsia="sv-SE"/>
        </w:rPr>
        <w:tab/>
      </w:r>
      <w:r w:rsidRPr="00995FAF">
        <w:rPr>
          <w:rFonts w:ascii="Courier New" w:eastAsia="Batang" w:hAnsi="Courier New"/>
          <w:noProof/>
          <w:sz w:val="16"/>
          <w:lang w:val="en-US" w:eastAsia="sv-SE"/>
        </w:rPr>
        <w:tab/>
      </w:r>
      <w:r w:rsidRPr="00995FAF">
        <w:rPr>
          <w:rFonts w:ascii="Courier New" w:eastAsia="Batang" w:hAnsi="Courier New"/>
          <w:noProof/>
          <w:sz w:val="16"/>
          <w:lang w:val="en-US" w:eastAsia="sv-SE"/>
        </w:rPr>
        <w:tab/>
      </w:r>
      <w:r w:rsidRPr="00995FAF">
        <w:rPr>
          <w:rFonts w:ascii="Courier New" w:eastAsia="Batang" w:hAnsi="Courier New"/>
          <w:noProof/>
          <w:sz w:val="16"/>
          <w:lang w:val="en-US" w:eastAsia="sv-SE"/>
        </w:rPr>
        <w:tab/>
      </w:r>
      <w:r w:rsidRPr="00995FAF">
        <w:rPr>
          <w:rFonts w:ascii="Courier New" w:eastAsia="Batang" w:hAnsi="Courier New"/>
          <w:noProof/>
          <w:sz w:val="16"/>
          <w:lang w:val="en-US" w:eastAsia="sv-SE"/>
        </w:rPr>
        <w:tab/>
      </w:r>
      <w:r w:rsidRPr="00995FAF">
        <w:rPr>
          <w:rFonts w:ascii="Courier New" w:eastAsia="Batang" w:hAnsi="Courier New"/>
          <w:noProof/>
          <w:sz w:val="16"/>
          <w:lang w:val="en-US" w:eastAsia="sv-SE"/>
        </w:rPr>
        <w:tab/>
      </w:r>
      <w:r w:rsidRPr="00995FAF">
        <w:rPr>
          <w:rFonts w:ascii="Courier New" w:eastAsia="Batang" w:hAnsi="Courier New"/>
          <w:noProof/>
          <w:sz w:val="16"/>
          <w:lang w:val="en-US" w:eastAsia="sv-SE"/>
        </w:rPr>
        <w:tab/>
      </w:r>
      <w:r w:rsidRPr="00995FAF">
        <w:rPr>
          <w:rFonts w:ascii="Courier New" w:eastAsia="Batang" w:hAnsi="Courier New"/>
          <w:noProof/>
          <w:sz w:val="16"/>
          <w:lang w:val="en-US" w:eastAsia="sv-SE"/>
        </w:rPr>
        <w:tab/>
        <w:t xml:space="preserve">ms250, ms300, ms500, ms750, ms1500, infinity}           </w:t>
      </w:r>
    </w:p>
    <w:p w14:paraId="4619AAF9" w14:textId="772B41C2" w:rsidR="00D25118" w:rsidRPr="00453A50" w:rsidRDefault="00D25118" w:rsidP="00D25118">
      <w:pPr>
        <w:overflowPunct w:val="0"/>
        <w:autoSpaceDE w:val="0"/>
        <w:autoSpaceDN w:val="0"/>
        <w:adjustRightInd w:val="0"/>
        <w:textAlignment w:val="baseline"/>
        <w:rPr>
          <w:rFonts w:ascii="Arial" w:eastAsia="Times New Roman" w:hAnsi="Arial" w:cs="Arial"/>
          <w:lang w:eastAsia="ja-JP"/>
        </w:rPr>
      </w:pPr>
      <w:r w:rsidRPr="00453A50">
        <w:rPr>
          <w:rFonts w:ascii="Arial" w:hAnsi="Arial" w:cs="Arial"/>
        </w:rPr>
        <w:t xml:space="preserve">NR rel-15 can already enable a range of different use-cases among which multiple come with a lower latency requirement than 10 </w:t>
      </w:r>
      <w:proofErr w:type="spellStart"/>
      <w:r w:rsidRPr="00453A50">
        <w:rPr>
          <w:rFonts w:ascii="Arial" w:hAnsi="Arial" w:cs="Arial"/>
        </w:rPr>
        <w:t>ms</w:t>
      </w:r>
      <w:proofErr w:type="spellEnd"/>
      <w:r w:rsidRPr="00453A50">
        <w:rPr>
          <w:rFonts w:ascii="Arial" w:hAnsi="Arial" w:cs="Arial"/>
        </w:rPr>
        <w:t xml:space="preserve"> defined above. For example, in TS 23.501 </w:t>
      </w:r>
      <w:r w:rsidRPr="00453A50">
        <w:rPr>
          <w:rFonts w:ascii="Arial" w:hAnsi="Arial" w:cs="Arial"/>
        </w:rPr>
        <w:fldChar w:fldCharType="begin"/>
      </w:r>
      <w:r w:rsidRPr="00453A50">
        <w:rPr>
          <w:rFonts w:ascii="Arial" w:hAnsi="Arial" w:cs="Arial"/>
        </w:rPr>
        <w:instrText xml:space="preserve"> REF _Ref3215664 \r \h </w:instrText>
      </w:r>
      <w:r>
        <w:rPr>
          <w:rFonts w:ascii="Arial" w:hAnsi="Arial" w:cs="Arial"/>
        </w:rPr>
        <w:instrText xml:space="preserve"> \* MERGEFORMAT </w:instrText>
      </w:r>
      <w:r w:rsidRPr="00453A50">
        <w:rPr>
          <w:rFonts w:ascii="Arial" w:hAnsi="Arial" w:cs="Arial"/>
        </w:rPr>
      </w:r>
      <w:r w:rsidRPr="00453A50">
        <w:rPr>
          <w:rFonts w:ascii="Arial" w:hAnsi="Arial" w:cs="Arial"/>
        </w:rPr>
        <w:fldChar w:fldCharType="separate"/>
      </w:r>
      <w:r w:rsidR="00E22C53">
        <w:rPr>
          <w:rFonts w:ascii="Arial" w:hAnsi="Arial" w:cs="Arial"/>
        </w:rPr>
        <w:t>[4]</w:t>
      </w:r>
      <w:r w:rsidRPr="00453A50">
        <w:rPr>
          <w:rFonts w:ascii="Arial" w:hAnsi="Arial" w:cs="Arial"/>
        </w:rPr>
        <w:fldChar w:fldCharType="end"/>
      </w:r>
      <w:r w:rsidRPr="00453A50">
        <w:rPr>
          <w:rFonts w:ascii="Arial" w:hAnsi="Arial" w:cs="Arial"/>
        </w:rPr>
        <w:t xml:space="preserve"> table 5.7.4-1, the packet delay budget (PDB) for 5QI value 85 is 5 </w:t>
      </w:r>
      <w:proofErr w:type="spellStart"/>
      <w:r w:rsidRPr="00453A50">
        <w:rPr>
          <w:rFonts w:ascii="Arial" w:hAnsi="Arial" w:cs="Arial"/>
        </w:rPr>
        <w:t>ms</w:t>
      </w:r>
      <w:proofErr w:type="spellEnd"/>
      <w:r w:rsidRPr="00453A50">
        <w:rPr>
          <w:rFonts w:ascii="Arial" w:hAnsi="Arial" w:cs="Arial"/>
        </w:rPr>
        <w:t xml:space="preserve">. Late delivery of packets beyond this latency bound is not useful, i.e. those packets are counted as lost if exceeding the PDB. Additionally, transmitting those packets would consume </w:t>
      </w:r>
      <w:r w:rsidRPr="00453A50">
        <w:rPr>
          <w:rFonts w:ascii="Arial" w:hAnsi="Arial" w:cs="Arial"/>
        </w:rPr>
        <w:lastRenderedPageBreak/>
        <w:t xml:space="preserve">radio resources redundantly. Further, in rel-16, more demanding requirements in the order of a few milliseconds for control-systems in the industrial automation context are stated in the clause 5 of TS 22.104 </w:t>
      </w:r>
      <w:r w:rsidRPr="00453A50">
        <w:rPr>
          <w:rFonts w:ascii="Arial" w:hAnsi="Arial" w:cs="Arial"/>
        </w:rPr>
        <w:fldChar w:fldCharType="begin"/>
      </w:r>
      <w:r w:rsidRPr="00453A50">
        <w:rPr>
          <w:rFonts w:ascii="Arial" w:hAnsi="Arial" w:cs="Arial"/>
        </w:rPr>
        <w:instrText xml:space="preserve"> REF _Ref3215653 \r \h </w:instrText>
      </w:r>
      <w:r>
        <w:rPr>
          <w:rFonts w:ascii="Arial" w:hAnsi="Arial" w:cs="Arial"/>
        </w:rPr>
        <w:instrText xml:space="preserve"> \* MERGEFORMAT </w:instrText>
      </w:r>
      <w:r w:rsidRPr="00453A50">
        <w:rPr>
          <w:rFonts w:ascii="Arial" w:hAnsi="Arial" w:cs="Arial"/>
        </w:rPr>
      </w:r>
      <w:r w:rsidRPr="00453A50">
        <w:rPr>
          <w:rFonts w:ascii="Arial" w:hAnsi="Arial" w:cs="Arial"/>
        </w:rPr>
        <w:fldChar w:fldCharType="separate"/>
      </w:r>
      <w:r w:rsidR="00E22C53">
        <w:rPr>
          <w:rFonts w:ascii="Arial" w:hAnsi="Arial" w:cs="Arial"/>
        </w:rPr>
        <w:t>[5]</w:t>
      </w:r>
      <w:r w:rsidRPr="00453A50">
        <w:rPr>
          <w:rFonts w:ascii="Arial" w:hAnsi="Arial" w:cs="Arial"/>
        </w:rPr>
        <w:fldChar w:fldCharType="end"/>
      </w:r>
      <w:r w:rsidRPr="00453A50">
        <w:rPr>
          <w:rFonts w:ascii="Arial" w:hAnsi="Arial" w:cs="Arial"/>
        </w:rPr>
        <w:t xml:space="preserve">. </w:t>
      </w:r>
    </w:p>
    <w:p w14:paraId="61C0F7E8" w14:textId="77777777" w:rsidR="00D25118" w:rsidRPr="00453A50" w:rsidRDefault="00D25118" w:rsidP="00D25118">
      <w:pPr>
        <w:rPr>
          <w:rFonts w:ascii="Arial" w:hAnsi="Arial" w:cs="Arial"/>
        </w:rPr>
      </w:pPr>
      <w:r w:rsidRPr="00453A50">
        <w:rPr>
          <w:rFonts w:ascii="Arial" w:hAnsi="Arial" w:cs="Arial"/>
        </w:rPr>
        <w:t xml:space="preserve">Therefore, we propose to extend the PDCP </w:t>
      </w:r>
      <w:proofErr w:type="spellStart"/>
      <w:r w:rsidRPr="00453A50">
        <w:rPr>
          <w:rFonts w:ascii="Arial" w:hAnsi="Arial" w:cs="Arial"/>
          <w:i/>
        </w:rPr>
        <w:t>discardTimer</w:t>
      </w:r>
      <w:proofErr w:type="spellEnd"/>
      <w:r w:rsidRPr="00453A50">
        <w:rPr>
          <w:rFonts w:ascii="Arial" w:hAnsi="Arial" w:cs="Arial"/>
        </w:rPr>
        <w:t xml:space="preserve"> value range considering lower values, to enable efficient discarding of otherwise redundantly transmitted data. </w:t>
      </w:r>
    </w:p>
    <w:p w14:paraId="42F37D3C" w14:textId="77777777" w:rsidR="00D25118" w:rsidRPr="00CE0424" w:rsidRDefault="00D25118" w:rsidP="00D25118">
      <w:pPr>
        <w:pStyle w:val="Proposal"/>
        <w:tabs>
          <w:tab w:val="clear" w:pos="1304"/>
        </w:tabs>
        <w:ind w:left="1701" w:hanging="1701"/>
      </w:pPr>
      <w:bookmarkStart w:id="98" w:name="_Toc525653810"/>
      <w:bookmarkStart w:id="99" w:name="_Toc2763155"/>
      <w:bookmarkStart w:id="100" w:name="_Toc3215887"/>
      <w:bookmarkStart w:id="101" w:name="_Toc3398373"/>
      <w:bookmarkStart w:id="102" w:name="_Toc9338022"/>
      <w:bookmarkStart w:id="103" w:name="_Toc20478491"/>
      <w:bookmarkStart w:id="104" w:name="_Toc20478613"/>
      <w:bookmarkStart w:id="105" w:name="_Toc20478783"/>
      <w:bookmarkStart w:id="106" w:name="_Toc20479420"/>
      <w:bookmarkStart w:id="107" w:name="_Toc20479467"/>
      <w:bookmarkStart w:id="108" w:name="_Toc20479580"/>
      <w:bookmarkStart w:id="109" w:name="_Toc20930430"/>
      <w:bookmarkStart w:id="110" w:name="_Toc23763959"/>
      <w:bookmarkStart w:id="111" w:name="_Toc23763967"/>
      <w:bookmarkStart w:id="112" w:name="_Toc23959773"/>
      <w:r>
        <w:t xml:space="preserve">Introduce new PDCP </w:t>
      </w:r>
      <w:proofErr w:type="spellStart"/>
      <w:r w:rsidRPr="00064333">
        <w:rPr>
          <w:i/>
        </w:rPr>
        <w:t>discardTimer</w:t>
      </w:r>
      <w:proofErr w:type="spellEnd"/>
      <w:r>
        <w:t xml:space="preserve"> values</w:t>
      </w:r>
      <w:r w:rsidRPr="009B3A1D">
        <w:rPr>
          <w:lang w:val="en-US"/>
        </w:rPr>
        <w:t>:</w:t>
      </w:r>
      <w:r>
        <w:t xml:space="preserve"> 1ms, 2ms, 5ms.</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12184D9A" w14:textId="77777777" w:rsidR="00D25118" w:rsidRDefault="00D25118" w:rsidP="00D25118">
      <w:pPr>
        <w:rPr>
          <w:lang w:eastAsia="zh-CN"/>
        </w:rPr>
      </w:pPr>
    </w:p>
    <w:p w14:paraId="038D57C3" w14:textId="658370F4" w:rsidR="00F875D1" w:rsidRPr="00EE517B" w:rsidRDefault="00F875D1" w:rsidP="00FC0866">
      <w:pPr>
        <w:pStyle w:val="Heading1"/>
        <w:jc w:val="both"/>
      </w:pPr>
      <w:r w:rsidRPr="00EE517B">
        <w:t>Conclusion</w:t>
      </w:r>
    </w:p>
    <w:p w14:paraId="4EE5CE72" w14:textId="44F2B9AF" w:rsidR="00F953C8" w:rsidRPr="00FD1C4A" w:rsidRDefault="00F0707B" w:rsidP="0049196D">
      <w:pPr>
        <w:rPr>
          <w:rFonts w:ascii="Arial" w:hAnsi="Arial" w:cs="Arial"/>
        </w:rPr>
      </w:pPr>
      <w:r w:rsidRPr="00FD1C4A">
        <w:rPr>
          <w:rFonts w:ascii="Arial" w:hAnsi="Arial" w:cs="Arial"/>
        </w:rPr>
        <w:t>T</w:t>
      </w:r>
      <w:r w:rsidR="00944270" w:rsidRPr="00FD1C4A">
        <w:rPr>
          <w:rFonts w:ascii="Arial" w:hAnsi="Arial" w:cs="Arial"/>
        </w:rPr>
        <w:t>he following observations</w:t>
      </w:r>
      <w:r w:rsidRPr="00FD1C4A">
        <w:rPr>
          <w:rFonts w:ascii="Arial" w:hAnsi="Arial" w:cs="Arial"/>
        </w:rPr>
        <w:t xml:space="preserve"> have been made</w:t>
      </w:r>
      <w:r w:rsidR="00944270" w:rsidRPr="00FD1C4A">
        <w:rPr>
          <w:rFonts w:ascii="Arial" w:hAnsi="Arial" w:cs="Arial"/>
        </w:rPr>
        <w:t>:</w:t>
      </w:r>
    </w:p>
    <w:p w14:paraId="4D107F80" w14:textId="77777777" w:rsidR="006C4C67" w:rsidRDefault="001604E8">
      <w:pPr>
        <w:pStyle w:val="TOC1"/>
        <w:rPr>
          <w:rFonts w:asciiTheme="minorHAnsi" w:eastAsiaTheme="minorEastAsia" w:hAnsiTheme="minorHAnsi" w:cstheme="minorBidi"/>
          <w:b w:val="0"/>
          <w:sz w:val="22"/>
          <w:lang w:val="en-GB"/>
        </w:rPr>
      </w:pPr>
      <w:r>
        <w:rPr>
          <w:rFonts w:eastAsia="Times New Roman"/>
          <w:b w:val="0"/>
          <w:bCs/>
        </w:rPr>
        <w:fldChar w:fldCharType="begin"/>
      </w:r>
      <w:r>
        <w:rPr>
          <w:bCs/>
        </w:rPr>
        <w:instrText xml:space="preserve"> TOC \f \n \p " " \t "Observation" </w:instrText>
      </w:r>
      <w:r>
        <w:rPr>
          <w:rFonts w:eastAsia="Times New Roman"/>
          <w:b w:val="0"/>
          <w:bCs/>
        </w:rPr>
        <w:fldChar w:fldCharType="separate"/>
      </w:r>
      <w:r w:rsidR="006C4C67" w:rsidRPr="003676A6">
        <w:t>Observation 1</w:t>
      </w:r>
      <w:r w:rsidR="006C4C67">
        <w:rPr>
          <w:rFonts w:asciiTheme="minorHAnsi" w:eastAsiaTheme="minorEastAsia" w:hAnsiTheme="minorHAnsi" w:cstheme="minorBidi"/>
          <w:b w:val="0"/>
          <w:sz w:val="22"/>
          <w:lang w:val="en-GB"/>
        </w:rPr>
        <w:tab/>
      </w:r>
      <w:r w:rsidR="006C4C67">
        <w:t>During a measurement gap, UE stops data transmission and reception in its serving cell.</w:t>
      </w:r>
    </w:p>
    <w:p w14:paraId="0CF82FD7" w14:textId="77777777" w:rsidR="006C4C67" w:rsidRDefault="006C4C67">
      <w:pPr>
        <w:pStyle w:val="TOC1"/>
        <w:rPr>
          <w:rFonts w:asciiTheme="minorHAnsi" w:eastAsiaTheme="minorEastAsia" w:hAnsiTheme="minorHAnsi" w:cstheme="minorBidi"/>
          <w:b w:val="0"/>
          <w:sz w:val="22"/>
          <w:lang w:val="en-GB"/>
        </w:rPr>
      </w:pPr>
      <w:r w:rsidRPr="003676A6">
        <w:t>Observation 2</w:t>
      </w:r>
      <w:r>
        <w:rPr>
          <w:rFonts w:asciiTheme="minorHAnsi" w:eastAsiaTheme="minorEastAsia" w:hAnsiTheme="minorHAnsi" w:cstheme="minorBidi"/>
          <w:b w:val="0"/>
          <w:sz w:val="22"/>
          <w:lang w:val="en-GB"/>
        </w:rPr>
        <w:tab/>
      </w:r>
      <w:r>
        <w:t>There seems not possible to make straightforward enhancements to downlink URLLC data transmission during a measurement gap due that the UE does not monitor PDCCH in its serving cell.</w:t>
      </w:r>
    </w:p>
    <w:p w14:paraId="284FF285" w14:textId="77777777" w:rsidR="006C4C67" w:rsidRDefault="006C4C67">
      <w:pPr>
        <w:pStyle w:val="TOC1"/>
        <w:rPr>
          <w:rFonts w:asciiTheme="minorHAnsi" w:eastAsiaTheme="minorEastAsia" w:hAnsiTheme="minorHAnsi" w:cstheme="minorBidi"/>
          <w:b w:val="0"/>
          <w:sz w:val="22"/>
          <w:lang w:val="en-GB"/>
        </w:rPr>
      </w:pPr>
      <w:r w:rsidRPr="003676A6">
        <w:t>Observation 3</w:t>
      </w:r>
      <w:r>
        <w:rPr>
          <w:rFonts w:asciiTheme="minorHAnsi" w:eastAsiaTheme="minorEastAsia" w:hAnsiTheme="minorHAnsi" w:cstheme="minorBidi"/>
          <w:b w:val="0"/>
          <w:sz w:val="22"/>
          <w:lang w:val="en-GB"/>
        </w:rPr>
        <w:tab/>
      </w:r>
      <w:r>
        <w:t>To support</w:t>
      </w:r>
      <w:r w:rsidRPr="003676A6">
        <w:t xml:space="preserve"> neighboring cell measurements without measurement gaps, </w:t>
      </w:r>
      <w:r>
        <w:t>IIoT</w:t>
      </w:r>
      <w:r w:rsidRPr="003676A6">
        <w:t xml:space="preserve">/URLLC </w:t>
      </w:r>
      <w:r>
        <w:t>UE can ha</w:t>
      </w:r>
      <w:bookmarkStart w:id="113" w:name="_GoBack"/>
      <w:bookmarkEnd w:id="113"/>
      <w:r>
        <w:t>ve two RX RF chains.</w:t>
      </w:r>
    </w:p>
    <w:p w14:paraId="6897B153" w14:textId="1EB97D81" w:rsidR="008164C5" w:rsidRPr="00177309" w:rsidRDefault="001604E8" w:rsidP="001604E8">
      <w:pPr>
        <w:pStyle w:val="Body"/>
        <w:spacing w:after="240"/>
        <w:ind w:left="0" w:firstLine="0"/>
        <w:jc w:val="both"/>
        <w:rPr>
          <w:b/>
        </w:rPr>
      </w:pPr>
      <w:r>
        <w:rPr>
          <w:b/>
          <w:bCs/>
        </w:rPr>
        <w:fldChar w:fldCharType="end"/>
      </w:r>
    </w:p>
    <w:p w14:paraId="6ACC7177" w14:textId="57F2DCEA" w:rsidR="001D5F62" w:rsidRPr="0033324D" w:rsidRDefault="001D5F62" w:rsidP="00052670">
      <w:pPr>
        <w:rPr>
          <w:rFonts w:ascii="Arial" w:hAnsi="Arial" w:cs="Arial"/>
          <w:b/>
          <w:bCs/>
          <w:rtl/>
        </w:rPr>
      </w:pPr>
      <w:bookmarkStart w:id="114" w:name="_Toc528850436"/>
      <w:bookmarkStart w:id="115" w:name="_Toc528850447"/>
      <w:bookmarkStart w:id="116" w:name="_Toc528850496"/>
      <w:bookmarkStart w:id="117" w:name="_Toc528850518"/>
      <w:bookmarkStart w:id="118" w:name="_Toc528853699"/>
      <w:bookmarkStart w:id="119" w:name="_Toc785813"/>
      <w:r w:rsidRPr="0033324D">
        <w:rPr>
          <w:rFonts w:ascii="Arial" w:hAnsi="Arial" w:cs="Arial"/>
        </w:rPr>
        <w:t>Based on the discussion above, we propose the following:</w:t>
      </w:r>
      <w:bookmarkEnd w:id="114"/>
      <w:bookmarkEnd w:id="115"/>
      <w:bookmarkEnd w:id="116"/>
      <w:bookmarkEnd w:id="117"/>
      <w:bookmarkEnd w:id="118"/>
      <w:bookmarkEnd w:id="119"/>
    </w:p>
    <w:p w14:paraId="27AD1B93" w14:textId="77777777" w:rsidR="006C4C67" w:rsidRDefault="001037F7">
      <w:pPr>
        <w:pStyle w:val="TOC1"/>
        <w:rPr>
          <w:rFonts w:asciiTheme="minorHAnsi" w:eastAsiaTheme="minorEastAsia" w:hAnsiTheme="minorHAnsi" w:cstheme="minorBidi"/>
          <w:b w:val="0"/>
          <w:sz w:val="22"/>
          <w:lang w:val="en-GB"/>
        </w:rPr>
      </w:pPr>
      <w:r>
        <w:rPr>
          <w:rFonts w:eastAsia="Times New Roman"/>
          <w:b w:val="0"/>
          <w:bCs/>
        </w:rPr>
        <w:fldChar w:fldCharType="begin"/>
      </w:r>
      <w:r>
        <w:rPr>
          <w:bCs/>
        </w:rPr>
        <w:instrText xml:space="preserve"> TOC \f \n \p " " \t "Proposal" </w:instrText>
      </w:r>
      <w:r>
        <w:rPr>
          <w:rFonts w:eastAsia="Times New Roman"/>
          <w:b w:val="0"/>
          <w:bCs/>
        </w:rPr>
        <w:fldChar w:fldCharType="separate"/>
      </w:r>
      <w:r w:rsidR="006C4C67">
        <w:t>Proposal 1</w:t>
      </w:r>
      <w:r w:rsidR="006C4C67">
        <w:rPr>
          <w:rFonts w:asciiTheme="minorHAnsi" w:eastAsiaTheme="minorEastAsia" w:hAnsiTheme="minorHAnsi" w:cstheme="minorBidi"/>
          <w:b w:val="0"/>
          <w:sz w:val="22"/>
          <w:lang w:val="en-GB"/>
        </w:rPr>
        <w:tab/>
      </w:r>
      <w:r w:rsidR="006C4C67" w:rsidRPr="00EE24E9">
        <w:t xml:space="preserve">RAN2 does not consider measurement </w:t>
      </w:r>
      <w:r w:rsidR="006C4C67">
        <w:t>gap enhancement in NR IIoT WI.</w:t>
      </w:r>
    </w:p>
    <w:p w14:paraId="3707AF0B" w14:textId="77777777" w:rsidR="006C4C67" w:rsidRDefault="006C4C67">
      <w:pPr>
        <w:pStyle w:val="TOC1"/>
        <w:rPr>
          <w:rFonts w:asciiTheme="minorHAnsi" w:eastAsiaTheme="minorEastAsia" w:hAnsiTheme="minorHAnsi" w:cstheme="minorBidi"/>
          <w:b w:val="0"/>
          <w:sz w:val="22"/>
          <w:lang w:val="en-GB"/>
        </w:rPr>
      </w:pPr>
      <w:r w:rsidRPr="00EE24E9">
        <w:t>Proposal 2</w:t>
      </w:r>
      <w:r>
        <w:rPr>
          <w:rFonts w:asciiTheme="minorHAnsi" w:eastAsiaTheme="minorEastAsia" w:hAnsiTheme="minorHAnsi" w:cstheme="minorBidi"/>
          <w:b w:val="0"/>
          <w:sz w:val="22"/>
          <w:lang w:val="en-GB"/>
        </w:rPr>
        <w:tab/>
      </w:r>
      <w:r w:rsidRPr="00EE24E9">
        <w:t>RAN has sufficient functionality in current standard to ensure that RAN will be able to fulfil PDB and PER requirements for delay critical QoS flows in IIoT.</w:t>
      </w:r>
    </w:p>
    <w:p w14:paraId="3CD30E44" w14:textId="77777777" w:rsidR="006C4C67" w:rsidRDefault="006C4C67">
      <w:pPr>
        <w:pStyle w:val="TOC1"/>
        <w:rPr>
          <w:rFonts w:asciiTheme="minorHAnsi" w:eastAsiaTheme="minorEastAsia" w:hAnsiTheme="minorHAnsi" w:cstheme="minorBidi"/>
          <w:b w:val="0"/>
          <w:sz w:val="22"/>
          <w:lang w:val="en-GB"/>
        </w:rPr>
      </w:pPr>
      <w:r>
        <w:t>Proposal 3</w:t>
      </w:r>
      <w:r>
        <w:rPr>
          <w:rFonts w:asciiTheme="minorHAnsi" w:eastAsiaTheme="minorEastAsia" w:hAnsiTheme="minorHAnsi" w:cstheme="minorBidi"/>
          <w:b w:val="0"/>
          <w:sz w:val="22"/>
          <w:lang w:val="en-GB"/>
        </w:rPr>
        <w:tab/>
      </w:r>
      <w:r>
        <w:t xml:space="preserve">Introduce new PDCP </w:t>
      </w:r>
      <w:r w:rsidRPr="00EE24E9">
        <w:rPr>
          <w:i/>
        </w:rPr>
        <w:t>discardTimer</w:t>
      </w:r>
      <w:r>
        <w:t xml:space="preserve"> values</w:t>
      </w:r>
      <w:r w:rsidRPr="00EE24E9">
        <w:t>:</w:t>
      </w:r>
      <w:r>
        <w:t xml:space="preserve"> 1ms, 2ms, 5ms.</w:t>
      </w:r>
    </w:p>
    <w:p w14:paraId="2E483CB7" w14:textId="6E96BBBC" w:rsidR="00435970" w:rsidRPr="00435970" w:rsidRDefault="001037F7" w:rsidP="00435970">
      <w:pPr>
        <w:jc w:val="both"/>
        <w:rPr>
          <w:b/>
          <w:bCs/>
          <w:lang w:val="en-US"/>
        </w:rPr>
      </w:pPr>
      <w:r>
        <w:rPr>
          <w:b/>
          <w:bCs/>
        </w:rPr>
        <w:fldChar w:fldCharType="end"/>
      </w:r>
    </w:p>
    <w:p w14:paraId="0C730A62" w14:textId="77777777" w:rsidR="00944270" w:rsidRPr="00DC0703" w:rsidRDefault="00944270" w:rsidP="00A42419">
      <w:pPr>
        <w:pStyle w:val="Heading1"/>
        <w:jc w:val="both"/>
        <w:rPr>
          <w:szCs w:val="20"/>
          <w:lang w:val="en-US"/>
        </w:rPr>
      </w:pPr>
      <w:bookmarkStart w:id="120" w:name="_In-sequence_SDU_delivery"/>
      <w:bookmarkEnd w:id="120"/>
      <w:r w:rsidRPr="00DC0703">
        <w:rPr>
          <w:lang w:val="en-US"/>
        </w:rPr>
        <w:t>References</w:t>
      </w:r>
    </w:p>
    <w:bookmarkStart w:id="121" w:name="_Ref2760449"/>
    <w:p w14:paraId="25DB7E6D" w14:textId="1EC6EEAE" w:rsidR="0031371F" w:rsidRPr="001669B8" w:rsidRDefault="0031371F" w:rsidP="0031371F">
      <w:pPr>
        <w:pStyle w:val="Reference"/>
      </w:pPr>
      <w:r>
        <w:fldChar w:fldCharType="begin"/>
      </w:r>
      <w:r>
        <w:instrText xml:space="preserve"> HYPERLINK "http://www.3gpp.org/ftp/tsg_ran/WG2_RL2//TSGR2_105bis/Docs//R2-1904783.zip" </w:instrText>
      </w:r>
      <w:r>
        <w:fldChar w:fldCharType="separate"/>
      </w:r>
      <w:r w:rsidRPr="00ED460C">
        <w:rPr>
          <w:rStyle w:val="Hyperlink"/>
        </w:rPr>
        <w:t>R2-1904783</w:t>
      </w:r>
      <w:r>
        <w:fldChar w:fldCharType="end"/>
      </w:r>
      <w:r>
        <w:t xml:space="preserve">, </w:t>
      </w:r>
      <w:r w:rsidRPr="001669B8">
        <w:t>Measurement gap enhancement for TSN traffic</w:t>
      </w:r>
      <w:r w:rsidRPr="001669B8">
        <w:tab/>
        <w:t>LG Electronics Inc</w:t>
      </w:r>
      <w:bookmarkEnd w:id="121"/>
    </w:p>
    <w:bookmarkStart w:id="122" w:name="_Ref2760450"/>
    <w:p w14:paraId="217BCFB1" w14:textId="2289B114" w:rsidR="0031371F" w:rsidRDefault="0031371F" w:rsidP="0096431F">
      <w:pPr>
        <w:pStyle w:val="Reference"/>
      </w:pPr>
      <w:r>
        <w:fldChar w:fldCharType="begin"/>
      </w:r>
      <w:r>
        <w:instrText xml:space="preserve"> HYPERLINK "http://www.3gpp.org/ftp/tsg_ran/WG2_RL2//TSGR2_105bis/Docs//R2-1904379.zip" </w:instrText>
      </w:r>
      <w:r>
        <w:fldChar w:fldCharType="separate"/>
      </w:r>
      <w:r w:rsidRPr="00ED460C">
        <w:rPr>
          <w:rStyle w:val="Hyperlink"/>
        </w:rPr>
        <w:t>R2-1904379</w:t>
      </w:r>
      <w:r>
        <w:fldChar w:fldCharType="end"/>
      </w:r>
      <w:r>
        <w:t xml:space="preserve">, </w:t>
      </w:r>
      <w:r w:rsidRPr="001669B8">
        <w:t>On handling of URLLC traffic during measurement gaps in uplink</w:t>
      </w:r>
      <w:r w:rsidRPr="001669B8">
        <w:tab/>
        <w:t xml:space="preserve">Huawei, </w:t>
      </w:r>
      <w:proofErr w:type="spellStart"/>
      <w:r w:rsidRPr="001669B8">
        <w:t>HiSilicon</w:t>
      </w:r>
      <w:bookmarkEnd w:id="122"/>
      <w:proofErr w:type="spellEnd"/>
    </w:p>
    <w:bookmarkStart w:id="123" w:name="_Ref20478764"/>
    <w:p w14:paraId="4F14911B" w14:textId="4334553C" w:rsidR="0074061A" w:rsidRPr="00632A36" w:rsidRDefault="00F00661" w:rsidP="00345F06">
      <w:pPr>
        <w:pStyle w:val="Reference"/>
      </w:pPr>
      <w:r>
        <w:rPr>
          <w:lang w:val="en-US"/>
        </w:rPr>
        <w:fldChar w:fldCharType="begin"/>
      </w:r>
      <w:r>
        <w:rPr>
          <w:lang w:val="en-US"/>
        </w:rPr>
        <w:instrText xml:space="preserve"> HYPERLINK "http://www.3gpp.org/ftp/tsg_ran/WG2_RL2//TSGR2_105bis/Docs//R2-1904949.zip" </w:instrText>
      </w:r>
      <w:r>
        <w:rPr>
          <w:lang w:val="en-US"/>
        </w:rPr>
        <w:fldChar w:fldCharType="separate"/>
      </w:r>
      <w:r w:rsidR="0074061A" w:rsidRPr="00F00661">
        <w:rPr>
          <w:rStyle w:val="Hyperlink"/>
          <w:lang w:val="en-US"/>
        </w:rPr>
        <w:t>R2-1904949</w:t>
      </w:r>
      <w:r>
        <w:rPr>
          <w:lang w:val="en-US"/>
        </w:rPr>
        <w:fldChar w:fldCharType="end"/>
      </w:r>
      <w:r w:rsidR="0074061A" w:rsidRPr="00016540">
        <w:rPr>
          <w:lang w:val="en-US"/>
        </w:rPr>
        <w:t xml:space="preserve">, Uplink MDBV enforcement to </w:t>
      </w:r>
      <w:proofErr w:type="spellStart"/>
      <w:r w:rsidR="0074061A" w:rsidRPr="00016540">
        <w:rPr>
          <w:lang w:val="en-US"/>
        </w:rPr>
        <w:t>IIoT</w:t>
      </w:r>
      <w:proofErr w:type="spellEnd"/>
      <w:r w:rsidR="0074061A" w:rsidRPr="00016540">
        <w:rPr>
          <w:lang w:val="en-US"/>
        </w:rPr>
        <w:t>, Huawei</w:t>
      </w:r>
      <w:r w:rsidR="0074061A" w:rsidRPr="004F3FB6">
        <w:rPr>
          <w:lang w:val="en-US"/>
        </w:rPr>
        <w:t xml:space="preserve">, </w:t>
      </w:r>
      <w:proofErr w:type="spellStart"/>
      <w:r w:rsidR="0074061A" w:rsidRPr="00016540">
        <w:rPr>
          <w:lang w:val="en-US"/>
        </w:rPr>
        <w:t>HiSilicon</w:t>
      </w:r>
      <w:proofErr w:type="spellEnd"/>
      <w:r w:rsidR="0074061A" w:rsidRPr="00016540">
        <w:rPr>
          <w:lang w:val="en-US"/>
        </w:rPr>
        <w:t>, Xi’an, April 2019</w:t>
      </w:r>
      <w:bookmarkEnd w:id="123"/>
    </w:p>
    <w:p w14:paraId="66D9E692" w14:textId="6D0F5477" w:rsidR="00632A36" w:rsidRPr="006E7C29" w:rsidRDefault="00632A36" w:rsidP="00632A36">
      <w:pPr>
        <w:pStyle w:val="Reference"/>
      </w:pPr>
      <w:bookmarkStart w:id="124" w:name="_Ref3215664"/>
      <w:r>
        <w:t>TS 23.501, System Architecture for the 5G System</w:t>
      </w:r>
      <w:bookmarkEnd w:id="124"/>
    </w:p>
    <w:p w14:paraId="58121E62" w14:textId="6AF34A59" w:rsidR="00F204F0" w:rsidRPr="00F06C17" w:rsidRDefault="00F204F0" w:rsidP="00F204F0">
      <w:pPr>
        <w:pStyle w:val="Reference"/>
      </w:pPr>
      <w:bookmarkStart w:id="125" w:name="_Ref3215653"/>
      <w:r>
        <w:t xml:space="preserve">TS 22.104, </w:t>
      </w:r>
      <w:r w:rsidRPr="00C87F26">
        <w:rPr>
          <w:rFonts w:eastAsia="SimSun"/>
        </w:rPr>
        <w:t>Service requirements for cyber-physical control applications in vertical domains</w:t>
      </w:r>
      <w:bookmarkEnd w:id="125"/>
    </w:p>
    <w:bookmarkStart w:id="126" w:name="_Ref3215733"/>
    <w:p w14:paraId="1F0F9E42" w14:textId="329EFE25" w:rsidR="00F06C17" w:rsidRPr="001669B8" w:rsidRDefault="00721219" w:rsidP="00F06C17">
      <w:pPr>
        <w:pStyle w:val="Reference"/>
      </w:pPr>
      <w:r>
        <w:fldChar w:fldCharType="begin"/>
      </w:r>
      <w:r>
        <w:instrText xml:space="preserve"> HYPERLINK "http://www.3gpp.org/ftp/tsg_ran/WG2_RL2//TSGR2_103bis/Docs//R2-1814773.zip" </w:instrText>
      </w:r>
      <w:r>
        <w:fldChar w:fldCharType="separate"/>
      </w:r>
      <w:r w:rsidR="00F06C17" w:rsidRPr="00721219">
        <w:rPr>
          <w:rStyle w:val="Hyperlink"/>
        </w:rPr>
        <w:t>R2-1814773</w:t>
      </w:r>
      <w:r>
        <w:fldChar w:fldCharType="end"/>
      </w:r>
      <w:r w:rsidR="00F06C17">
        <w:t xml:space="preserve">, </w:t>
      </w:r>
      <w:r w:rsidR="00F06C17" w:rsidRPr="009C626A">
        <w:t>PDCP discard timer</w:t>
      </w:r>
      <w:r w:rsidR="00F06C17">
        <w:t>, Ericsson</w:t>
      </w:r>
      <w:bookmarkEnd w:id="126"/>
    </w:p>
    <w:bookmarkStart w:id="127" w:name="_Ref2763321"/>
    <w:p w14:paraId="4DBF1EAA" w14:textId="286D8883" w:rsidR="00FA4422" w:rsidRPr="00721219" w:rsidRDefault="00721219" w:rsidP="00FA4422">
      <w:pPr>
        <w:pStyle w:val="Reference"/>
      </w:pPr>
      <w:r>
        <w:rPr>
          <w:lang w:val="en-US"/>
        </w:rPr>
        <w:fldChar w:fldCharType="begin"/>
      </w:r>
      <w:r>
        <w:rPr>
          <w:lang w:val="en-US"/>
        </w:rPr>
        <w:instrText xml:space="preserve"> HYPERLINK "http://www.3gpp.org/ftp/tsg_ran/WG2_RL2//TSGR2_105bis/Docs//R2-1904382.zip" </w:instrText>
      </w:r>
      <w:r>
        <w:rPr>
          <w:lang w:val="en-US"/>
        </w:rPr>
        <w:fldChar w:fldCharType="separate"/>
      </w:r>
      <w:r w:rsidR="00F06C17" w:rsidRPr="00721219">
        <w:rPr>
          <w:rStyle w:val="Hyperlink"/>
          <w:lang w:val="en-US"/>
        </w:rPr>
        <w:t>R2-1904382</w:t>
      </w:r>
      <w:r>
        <w:rPr>
          <w:lang w:val="en-US"/>
        </w:rPr>
        <w:fldChar w:fldCharType="end"/>
      </w:r>
      <w:r w:rsidR="00F06C17">
        <w:rPr>
          <w:lang w:val="en-US"/>
        </w:rPr>
        <w:t xml:space="preserve">, </w:t>
      </w:r>
      <w:r w:rsidR="00F06C17" w:rsidRPr="00172AEC">
        <w:rPr>
          <w:lang w:val="en-US"/>
        </w:rPr>
        <w:t>Layer 2 parameters enhancements</w:t>
      </w:r>
      <w:r w:rsidR="00F06C17">
        <w:rPr>
          <w:lang w:val="en-US"/>
        </w:rPr>
        <w:t>, Huawei</w:t>
      </w:r>
      <w:bookmarkEnd w:id="127"/>
    </w:p>
    <w:sectPr w:rsidR="00FA4422" w:rsidRPr="007212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658B45" w14:textId="77777777" w:rsidR="003D1C5D" w:rsidRDefault="003D1C5D">
      <w:r>
        <w:separator/>
      </w:r>
    </w:p>
  </w:endnote>
  <w:endnote w:type="continuationSeparator" w:id="0">
    <w:p w14:paraId="1D2C536E" w14:textId="77777777" w:rsidR="003D1C5D" w:rsidRDefault="003D1C5D">
      <w:r>
        <w:continuationSeparator/>
      </w:r>
    </w:p>
  </w:endnote>
  <w:endnote w:type="continuationNotice" w:id="1">
    <w:p w14:paraId="5BBC8AB5" w14:textId="77777777" w:rsidR="003D1C5D" w:rsidRDefault="003D1C5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194D39" w14:textId="77777777" w:rsidR="003D1C5D" w:rsidRDefault="003D1C5D">
      <w:r>
        <w:separator/>
      </w:r>
    </w:p>
  </w:footnote>
  <w:footnote w:type="continuationSeparator" w:id="0">
    <w:p w14:paraId="21617670" w14:textId="77777777" w:rsidR="003D1C5D" w:rsidRDefault="003D1C5D">
      <w:r>
        <w:continuationSeparator/>
      </w:r>
    </w:p>
  </w:footnote>
  <w:footnote w:type="continuationNotice" w:id="1">
    <w:p w14:paraId="0D163DEB" w14:textId="77777777" w:rsidR="003D1C5D" w:rsidRDefault="003D1C5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97CAD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828007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36A262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1A8486D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7627D68"/>
    <w:multiLevelType w:val="hybridMultilevel"/>
    <w:tmpl w:val="8E2EF3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7117AF9"/>
    <w:multiLevelType w:val="hybridMultilevel"/>
    <w:tmpl w:val="C7209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4214D"/>
    <w:multiLevelType w:val="multilevel"/>
    <w:tmpl w:val="7CC2C682"/>
    <w:lvl w:ilvl="0">
      <w:start w:val="2"/>
      <w:numFmt w:val="decimal"/>
      <w:lvlText w:val="%1"/>
      <w:lvlJc w:val="left"/>
      <w:pPr>
        <w:ind w:left="440" w:hanging="440"/>
      </w:pPr>
      <w:rPr>
        <w:rFonts w:hint="default"/>
      </w:rPr>
    </w:lvl>
    <w:lvl w:ilvl="1">
      <w:start w:val="1"/>
      <w:numFmt w:val="decimal"/>
      <w:lvlText w:val="%1.%2"/>
      <w:lvlJc w:val="left"/>
      <w:pPr>
        <w:ind w:left="440" w:hanging="4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A46647"/>
    <w:multiLevelType w:val="hybridMultilevel"/>
    <w:tmpl w:val="864EF024"/>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D481AD4"/>
    <w:multiLevelType w:val="hybridMultilevel"/>
    <w:tmpl w:val="0D2E23AC"/>
    <w:lvl w:ilvl="0" w:tplc="D5ACBF72">
      <w:start w:val="3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01505E"/>
    <w:multiLevelType w:val="hybridMultilevel"/>
    <w:tmpl w:val="EAAC66FA"/>
    <w:lvl w:ilvl="0" w:tplc="E10ADCAA">
      <w:start w:val="1"/>
      <w:numFmt w:val="decimal"/>
      <w:pStyle w:val="Observation"/>
      <w:lvlText w:val="Observation %1"/>
      <w:lvlJc w:val="left"/>
      <w:pPr>
        <w:ind w:left="360" w:hanging="360"/>
      </w:pPr>
      <w:rPr>
        <w:rFonts w:hint="default"/>
        <w:lang w:val="en-US"/>
      </w:rPr>
    </w:lvl>
    <w:lvl w:ilvl="1" w:tplc="04090019">
      <w:start w:val="1"/>
      <w:numFmt w:val="lowerLetter"/>
      <w:lvlText w:val="%2."/>
      <w:lvlJc w:val="left"/>
      <w:pPr>
        <w:ind w:left="731" w:hanging="360"/>
      </w:pPr>
    </w:lvl>
    <w:lvl w:ilvl="2" w:tplc="0409001B" w:tentative="1">
      <w:start w:val="1"/>
      <w:numFmt w:val="lowerRoman"/>
      <w:lvlText w:val="%3."/>
      <w:lvlJc w:val="right"/>
      <w:pPr>
        <w:ind w:left="1451" w:hanging="180"/>
      </w:pPr>
    </w:lvl>
    <w:lvl w:ilvl="3" w:tplc="0409000F" w:tentative="1">
      <w:start w:val="1"/>
      <w:numFmt w:val="decimal"/>
      <w:lvlText w:val="%4."/>
      <w:lvlJc w:val="left"/>
      <w:pPr>
        <w:ind w:left="2171" w:hanging="360"/>
      </w:pPr>
    </w:lvl>
    <w:lvl w:ilvl="4" w:tplc="04090019" w:tentative="1">
      <w:start w:val="1"/>
      <w:numFmt w:val="lowerLetter"/>
      <w:lvlText w:val="%5."/>
      <w:lvlJc w:val="left"/>
      <w:pPr>
        <w:ind w:left="2891" w:hanging="360"/>
      </w:pPr>
    </w:lvl>
    <w:lvl w:ilvl="5" w:tplc="0409001B" w:tentative="1">
      <w:start w:val="1"/>
      <w:numFmt w:val="lowerRoman"/>
      <w:lvlText w:val="%6."/>
      <w:lvlJc w:val="right"/>
      <w:pPr>
        <w:ind w:left="3611" w:hanging="180"/>
      </w:pPr>
    </w:lvl>
    <w:lvl w:ilvl="6" w:tplc="0409000F" w:tentative="1">
      <w:start w:val="1"/>
      <w:numFmt w:val="decimal"/>
      <w:lvlText w:val="%7."/>
      <w:lvlJc w:val="left"/>
      <w:pPr>
        <w:ind w:left="4331" w:hanging="360"/>
      </w:pPr>
    </w:lvl>
    <w:lvl w:ilvl="7" w:tplc="04090019" w:tentative="1">
      <w:start w:val="1"/>
      <w:numFmt w:val="lowerLetter"/>
      <w:lvlText w:val="%8."/>
      <w:lvlJc w:val="left"/>
      <w:pPr>
        <w:ind w:left="5051" w:hanging="360"/>
      </w:pPr>
    </w:lvl>
    <w:lvl w:ilvl="8" w:tplc="0409001B" w:tentative="1">
      <w:start w:val="1"/>
      <w:numFmt w:val="lowerRoman"/>
      <w:lvlText w:val="%9."/>
      <w:lvlJc w:val="right"/>
      <w:pPr>
        <w:ind w:left="5771" w:hanging="180"/>
      </w:p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53050B"/>
    <w:multiLevelType w:val="hybridMultilevel"/>
    <w:tmpl w:val="3D84533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4"/>
  </w:num>
  <w:num w:numId="3">
    <w:abstractNumId w:val="11"/>
  </w:num>
  <w:num w:numId="4">
    <w:abstractNumId w:val="12"/>
  </w:num>
  <w:num w:numId="5">
    <w:abstractNumId w:val="9"/>
  </w:num>
  <w:num w:numId="6">
    <w:abstractNumId w:val="13"/>
  </w:num>
  <w:num w:numId="7">
    <w:abstractNumId w:val="17"/>
  </w:num>
  <w:num w:numId="8">
    <w:abstractNumId w:val="10"/>
  </w:num>
  <w:num w:numId="9">
    <w:abstractNumId w:val="16"/>
  </w:num>
  <w:num w:numId="10">
    <w:abstractNumId w:val="19"/>
  </w:num>
  <w:num w:numId="11">
    <w:abstractNumId w:val="18"/>
  </w:num>
  <w:num w:numId="12">
    <w:abstractNumId w:val="2"/>
  </w:num>
  <w:num w:numId="13">
    <w:abstractNumId w:val="1"/>
  </w:num>
  <w:num w:numId="14">
    <w:abstractNumId w:val="0"/>
  </w:num>
  <w:num w:numId="15">
    <w:abstractNumId w:val="11"/>
  </w:num>
  <w:num w:numId="16">
    <w:abstractNumId w:val="6"/>
  </w:num>
  <w:num w:numId="17">
    <w:abstractNumId w:val="8"/>
  </w:num>
  <w:num w:numId="18">
    <w:abstractNumId w:val="16"/>
  </w:num>
  <w:num w:numId="19">
    <w:abstractNumId w:val="4"/>
  </w:num>
  <w:num w:numId="20">
    <w:abstractNumId w:val="5"/>
  </w:num>
  <w:num w:numId="21">
    <w:abstractNumId w:val="19"/>
  </w:num>
  <w:num w:numId="22">
    <w:abstractNumId w:val="7"/>
  </w:num>
  <w:num w:numId="23">
    <w:abstractNumId w:val="1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433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1ED5"/>
    <w:rsid w:val="000001DC"/>
    <w:rsid w:val="000006E1"/>
    <w:rsid w:val="00000872"/>
    <w:rsid w:val="0000094D"/>
    <w:rsid w:val="00000A50"/>
    <w:rsid w:val="000014AB"/>
    <w:rsid w:val="00001A2E"/>
    <w:rsid w:val="00001B35"/>
    <w:rsid w:val="00002234"/>
    <w:rsid w:val="000028DA"/>
    <w:rsid w:val="0000294C"/>
    <w:rsid w:val="00002A37"/>
    <w:rsid w:val="000038B9"/>
    <w:rsid w:val="000039CC"/>
    <w:rsid w:val="000039F4"/>
    <w:rsid w:val="000041F9"/>
    <w:rsid w:val="00004AA0"/>
    <w:rsid w:val="000052F4"/>
    <w:rsid w:val="00005DEC"/>
    <w:rsid w:val="00006446"/>
    <w:rsid w:val="00006896"/>
    <w:rsid w:val="00006B3D"/>
    <w:rsid w:val="00007CDC"/>
    <w:rsid w:val="000101A0"/>
    <w:rsid w:val="00010707"/>
    <w:rsid w:val="00011092"/>
    <w:rsid w:val="00011479"/>
    <w:rsid w:val="0001165C"/>
    <w:rsid w:val="00011AA3"/>
    <w:rsid w:val="00011AD5"/>
    <w:rsid w:val="00011B28"/>
    <w:rsid w:val="00011BA5"/>
    <w:rsid w:val="00012309"/>
    <w:rsid w:val="000128BA"/>
    <w:rsid w:val="00013024"/>
    <w:rsid w:val="000134E3"/>
    <w:rsid w:val="0001385F"/>
    <w:rsid w:val="00015007"/>
    <w:rsid w:val="000152E0"/>
    <w:rsid w:val="0001548F"/>
    <w:rsid w:val="00015537"/>
    <w:rsid w:val="00015B57"/>
    <w:rsid w:val="00015D15"/>
    <w:rsid w:val="00015F8D"/>
    <w:rsid w:val="0001691C"/>
    <w:rsid w:val="0001767B"/>
    <w:rsid w:val="00017892"/>
    <w:rsid w:val="0001791D"/>
    <w:rsid w:val="00017A70"/>
    <w:rsid w:val="00021675"/>
    <w:rsid w:val="00021C6C"/>
    <w:rsid w:val="00021E56"/>
    <w:rsid w:val="000221D7"/>
    <w:rsid w:val="0002377E"/>
    <w:rsid w:val="00024DE0"/>
    <w:rsid w:val="0002552A"/>
    <w:rsid w:val="0002564D"/>
    <w:rsid w:val="00025A72"/>
    <w:rsid w:val="00025AA1"/>
    <w:rsid w:val="00025C9F"/>
    <w:rsid w:val="00025ECA"/>
    <w:rsid w:val="00025F59"/>
    <w:rsid w:val="00026350"/>
    <w:rsid w:val="000268A5"/>
    <w:rsid w:val="00026F4C"/>
    <w:rsid w:val="000270E9"/>
    <w:rsid w:val="0002715C"/>
    <w:rsid w:val="00027F0D"/>
    <w:rsid w:val="00027F53"/>
    <w:rsid w:val="0003006B"/>
    <w:rsid w:val="000305A9"/>
    <w:rsid w:val="000319F9"/>
    <w:rsid w:val="00031F4A"/>
    <w:rsid w:val="000325B8"/>
    <w:rsid w:val="0003263E"/>
    <w:rsid w:val="000326DB"/>
    <w:rsid w:val="00032AFB"/>
    <w:rsid w:val="00033811"/>
    <w:rsid w:val="0003424B"/>
    <w:rsid w:val="00034985"/>
    <w:rsid w:val="00034B6D"/>
    <w:rsid w:val="00034C15"/>
    <w:rsid w:val="00035E89"/>
    <w:rsid w:val="00036065"/>
    <w:rsid w:val="000365F1"/>
    <w:rsid w:val="00036733"/>
    <w:rsid w:val="00036BA1"/>
    <w:rsid w:val="00036BD2"/>
    <w:rsid w:val="00041CE5"/>
    <w:rsid w:val="00041F7F"/>
    <w:rsid w:val="00042173"/>
    <w:rsid w:val="000422E2"/>
    <w:rsid w:val="00042B50"/>
    <w:rsid w:val="00042B7E"/>
    <w:rsid w:val="00042EF1"/>
    <w:rsid w:val="00042F22"/>
    <w:rsid w:val="000434A6"/>
    <w:rsid w:val="00043A2C"/>
    <w:rsid w:val="000444EF"/>
    <w:rsid w:val="0004455A"/>
    <w:rsid w:val="00044853"/>
    <w:rsid w:val="00044B45"/>
    <w:rsid w:val="00044C95"/>
    <w:rsid w:val="00044CB6"/>
    <w:rsid w:val="000456AB"/>
    <w:rsid w:val="000461E4"/>
    <w:rsid w:val="0004649F"/>
    <w:rsid w:val="00046539"/>
    <w:rsid w:val="00046650"/>
    <w:rsid w:val="0005080A"/>
    <w:rsid w:val="00050A8D"/>
    <w:rsid w:val="00052670"/>
    <w:rsid w:val="00052A07"/>
    <w:rsid w:val="000532F6"/>
    <w:rsid w:val="0005333C"/>
    <w:rsid w:val="000534E3"/>
    <w:rsid w:val="0005357E"/>
    <w:rsid w:val="00053F91"/>
    <w:rsid w:val="00054690"/>
    <w:rsid w:val="00056012"/>
    <w:rsid w:val="0005606A"/>
    <w:rsid w:val="0005607F"/>
    <w:rsid w:val="0005631A"/>
    <w:rsid w:val="00056D8A"/>
    <w:rsid w:val="00057117"/>
    <w:rsid w:val="000579B8"/>
    <w:rsid w:val="0006043A"/>
    <w:rsid w:val="00060973"/>
    <w:rsid w:val="00060E30"/>
    <w:rsid w:val="00060FB7"/>
    <w:rsid w:val="000616E7"/>
    <w:rsid w:val="00062230"/>
    <w:rsid w:val="00063740"/>
    <w:rsid w:val="000644F6"/>
    <w:rsid w:val="00064861"/>
    <w:rsid w:val="0006487E"/>
    <w:rsid w:val="0006559F"/>
    <w:rsid w:val="00065E07"/>
    <w:rsid w:val="00065E1A"/>
    <w:rsid w:val="00066477"/>
    <w:rsid w:val="00067571"/>
    <w:rsid w:val="00067B30"/>
    <w:rsid w:val="00067ED8"/>
    <w:rsid w:val="00071543"/>
    <w:rsid w:val="000719C4"/>
    <w:rsid w:val="00071C02"/>
    <w:rsid w:val="000725C4"/>
    <w:rsid w:val="00073059"/>
    <w:rsid w:val="00073E00"/>
    <w:rsid w:val="00075734"/>
    <w:rsid w:val="00075C82"/>
    <w:rsid w:val="000762DC"/>
    <w:rsid w:val="00077CC2"/>
    <w:rsid w:val="00077E5F"/>
    <w:rsid w:val="00077EC3"/>
    <w:rsid w:val="00080240"/>
    <w:rsid w:val="0008036A"/>
    <w:rsid w:val="00081457"/>
    <w:rsid w:val="000818FB"/>
    <w:rsid w:val="00081AE6"/>
    <w:rsid w:val="000820AA"/>
    <w:rsid w:val="00083442"/>
    <w:rsid w:val="0008351D"/>
    <w:rsid w:val="000855EB"/>
    <w:rsid w:val="00085780"/>
    <w:rsid w:val="00085B52"/>
    <w:rsid w:val="00085C54"/>
    <w:rsid w:val="000866F2"/>
    <w:rsid w:val="00086B14"/>
    <w:rsid w:val="000879BB"/>
    <w:rsid w:val="0009009F"/>
    <w:rsid w:val="00090805"/>
    <w:rsid w:val="0009091A"/>
    <w:rsid w:val="000913E9"/>
    <w:rsid w:val="00091557"/>
    <w:rsid w:val="00091E0D"/>
    <w:rsid w:val="000924C1"/>
    <w:rsid w:val="000924F0"/>
    <w:rsid w:val="00092D51"/>
    <w:rsid w:val="00093254"/>
    <w:rsid w:val="00093474"/>
    <w:rsid w:val="00093AD2"/>
    <w:rsid w:val="00093D83"/>
    <w:rsid w:val="000945B7"/>
    <w:rsid w:val="000946CD"/>
    <w:rsid w:val="0009510F"/>
    <w:rsid w:val="00095504"/>
    <w:rsid w:val="000965E6"/>
    <w:rsid w:val="0009665F"/>
    <w:rsid w:val="00096798"/>
    <w:rsid w:val="00097390"/>
    <w:rsid w:val="00097BB2"/>
    <w:rsid w:val="000A07A7"/>
    <w:rsid w:val="000A1B7B"/>
    <w:rsid w:val="000A1C46"/>
    <w:rsid w:val="000A2031"/>
    <w:rsid w:val="000A2C92"/>
    <w:rsid w:val="000A2E8E"/>
    <w:rsid w:val="000A3966"/>
    <w:rsid w:val="000A42FE"/>
    <w:rsid w:val="000A4451"/>
    <w:rsid w:val="000A56F2"/>
    <w:rsid w:val="000A5741"/>
    <w:rsid w:val="000A68E7"/>
    <w:rsid w:val="000A7594"/>
    <w:rsid w:val="000A791E"/>
    <w:rsid w:val="000A7C98"/>
    <w:rsid w:val="000B0619"/>
    <w:rsid w:val="000B078E"/>
    <w:rsid w:val="000B0812"/>
    <w:rsid w:val="000B143A"/>
    <w:rsid w:val="000B183C"/>
    <w:rsid w:val="000B1D9E"/>
    <w:rsid w:val="000B2719"/>
    <w:rsid w:val="000B3A8F"/>
    <w:rsid w:val="000B3A93"/>
    <w:rsid w:val="000B4729"/>
    <w:rsid w:val="000B4AB9"/>
    <w:rsid w:val="000B4B93"/>
    <w:rsid w:val="000B564A"/>
    <w:rsid w:val="000B58C3"/>
    <w:rsid w:val="000B5E2A"/>
    <w:rsid w:val="000B5E67"/>
    <w:rsid w:val="000B61E9"/>
    <w:rsid w:val="000B7E8B"/>
    <w:rsid w:val="000C059D"/>
    <w:rsid w:val="000C08E4"/>
    <w:rsid w:val="000C0BBD"/>
    <w:rsid w:val="000C165A"/>
    <w:rsid w:val="000C16F2"/>
    <w:rsid w:val="000C1BE1"/>
    <w:rsid w:val="000C2A29"/>
    <w:rsid w:val="000C2DEF"/>
    <w:rsid w:val="000C2E19"/>
    <w:rsid w:val="000C36F8"/>
    <w:rsid w:val="000C39FA"/>
    <w:rsid w:val="000C3BEC"/>
    <w:rsid w:val="000C42C5"/>
    <w:rsid w:val="000C43BA"/>
    <w:rsid w:val="000C6775"/>
    <w:rsid w:val="000C716D"/>
    <w:rsid w:val="000C7E46"/>
    <w:rsid w:val="000D0387"/>
    <w:rsid w:val="000D0B36"/>
    <w:rsid w:val="000D0D07"/>
    <w:rsid w:val="000D0FC6"/>
    <w:rsid w:val="000D16BE"/>
    <w:rsid w:val="000D1D62"/>
    <w:rsid w:val="000D2207"/>
    <w:rsid w:val="000D26FC"/>
    <w:rsid w:val="000D2A2D"/>
    <w:rsid w:val="000D30B3"/>
    <w:rsid w:val="000D3101"/>
    <w:rsid w:val="000D3935"/>
    <w:rsid w:val="000D3DA1"/>
    <w:rsid w:val="000D465C"/>
    <w:rsid w:val="000D4797"/>
    <w:rsid w:val="000D5AA6"/>
    <w:rsid w:val="000D65AB"/>
    <w:rsid w:val="000D73CA"/>
    <w:rsid w:val="000D78C0"/>
    <w:rsid w:val="000D7AD7"/>
    <w:rsid w:val="000D7C87"/>
    <w:rsid w:val="000E01E2"/>
    <w:rsid w:val="000E037F"/>
    <w:rsid w:val="000E0527"/>
    <w:rsid w:val="000E0C08"/>
    <w:rsid w:val="000E11C9"/>
    <w:rsid w:val="000E13DA"/>
    <w:rsid w:val="000E1E92"/>
    <w:rsid w:val="000E2161"/>
    <w:rsid w:val="000E22EF"/>
    <w:rsid w:val="000E3223"/>
    <w:rsid w:val="000E348D"/>
    <w:rsid w:val="000E3CA6"/>
    <w:rsid w:val="000E3D12"/>
    <w:rsid w:val="000E42FE"/>
    <w:rsid w:val="000E4CA8"/>
    <w:rsid w:val="000E55F7"/>
    <w:rsid w:val="000E606A"/>
    <w:rsid w:val="000E62F1"/>
    <w:rsid w:val="000E6F82"/>
    <w:rsid w:val="000E7A35"/>
    <w:rsid w:val="000F06D6"/>
    <w:rsid w:val="000F0EB1"/>
    <w:rsid w:val="000F1106"/>
    <w:rsid w:val="000F1E4E"/>
    <w:rsid w:val="000F2A65"/>
    <w:rsid w:val="000F324D"/>
    <w:rsid w:val="000F32EE"/>
    <w:rsid w:val="000F398F"/>
    <w:rsid w:val="000F3B28"/>
    <w:rsid w:val="000F3BE9"/>
    <w:rsid w:val="000F3F6C"/>
    <w:rsid w:val="000F47F3"/>
    <w:rsid w:val="000F53BC"/>
    <w:rsid w:val="000F5EEA"/>
    <w:rsid w:val="000F6DF3"/>
    <w:rsid w:val="000F7B44"/>
    <w:rsid w:val="000F7C4D"/>
    <w:rsid w:val="001005FF"/>
    <w:rsid w:val="00100F37"/>
    <w:rsid w:val="0010294E"/>
    <w:rsid w:val="00102C0E"/>
    <w:rsid w:val="001035DE"/>
    <w:rsid w:val="001037B3"/>
    <w:rsid w:val="001037F7"/>
    <w:rsid w:val="00103CE5"/>
    <w:rsid w:val="00104FBF"/>
    <w:rsid w:val="001052C5"/>
    <w:rsid w:val="00105479"/>
    <w:rsid w:val="00105B14"/>
    <w:rsid w:val="00105E20"/>
    <w:rsid w:val="00105E34"/>
    <w:rsid w:val="001062FB"/>
    <w:rsid w:val="00106306"/>
    <w:rsid w:val="001063E6"/>
    <w:rsid w:val="00106EC8"/>
    <w:rsid w:val="0010726D"/>
    <w:rsid w:val="0010778F"/>
    <w:rsid w:val="00107C02"/>
    <w:rsid w:val="00107EC7"/>
    <w:rsid w:val="00107F20"/>
    <w:rsid w:val="00110C8B"/>
    <w:rsid w:val="00111A43"/>
    <w:rsid w:val="00111B50"/>
    <w:rsid w:val="00112B22"/>
    <w:rsid w:val="00112C48"/>
    <w:rsid w:val="00112FA5"/>
    <w:rsid w:val="00113516"/>
    <w:rsid w:val="0011367D"/>
    <w:rsid w:val="00113CF4"/>
    <w:rsid w:val="00114239"/>
    <w:rsid w:val="001142E9"/>
    <w:rsid w:val="001153EA"/>
    <w:rsid w:val="00115643"/>
    <w:rsid w:val="00115FCB"/>
    <w:rsid w:val="0011609A"/>
    <w:rsid w:val="001163C4"/>
    <w:rsid w:val="00116762"/>
    <w:rsid w:val="00116765"/>
    <w:rsid w:val="00116BE5"/>
    <w:rsid w:val="0011743B"/>
    <w:rsid w:val="00117703"/>
    <w:rsid w:val="001202F1"/>
    <w:rsid w:val="00120612"/>
    <w:rsid w:val="00121171"/>
    <w:rsid w:val="001219F5"/>
    <w:rsid w:val="00121A20"/>
    <w:rsid w:val="00121D20"/>
    <w:rsid w:val="00122237"/>
    <w:rsid w:val="00122429"/>
    <w:rsid w:val="00122B24"/>
    <w:rsid w:val="00122F57"/>
    <w:rsid w:val="0012365F"/>
    <w:rsid w:val="0012377F"/>
    <w:rsid w:val="001238E8"/>
    <w:rsid w:val="00124314"/>
    <w:rsid w:val="00124FC0"/>
    <w:rsid w:val="00125072"/>
    <w:rsid w:val="00125CD6"/>
    <w:rsid w:val="00125DBF"/>
    <w:rsid w:val="00125EF9"/>
    <w:rsid w:val="001266C8"/>
    <w:rsid w:val="00126967"/>
    <w:rsid w:val="00126B4A"/>
    <w:rsid w:val="00127792"/>
    <w:rsid w:val="001277A2"/>
    <w:rsid w:val="001277D2"/>
    <w:rsid w:val="001301DD"/>
    <w:rsid w:val="00130D0D"/>
    <w:rsid w:val="00130E8D"/>
    <w:rsid w:val="00131407"/>
    <w:rsid w:val="001327F6"/>
    <w:rsid w:val="00132FD0"/>
    <w:rsid w:val="00134459"/>
    <w:rsid w:val="001344C0"/>
    <w:rsid w:val="001346FA"/>
    <w:rsid w:val="0013474C"/>
    <w:rsid w:val="00134951"/>
    <w:rsid w:val="001351CB"/>
    <w:rsid w:val="00135252"/>
    <w:rsid w:val="00136F87"/>
    <w:rsid w:val="00137294"/>
    <w:rsid w:val="001375E5"/>
    <w:rsid w:val="00137AB5"/>
    <w:rsid w:val="00137F0B"/>
    <w:rsid w:val="00140265"/>
    <w:rsid w:val="0014077B"/>
    <w:rsid w:val="00140FCA"/>
    <w:rsid w:val="001414F9"/>
    <w:rsid w:val="0014170E"/>
    <w:rsid w:val="00141DCB"/>
    <w:rsid w:val="001426C4"/>
    <w:rsid w:val="00142BA6"/>
    <w:rsid w:val="001430AC"/>
    <w:rsid w:val="001433A8"/>
    <w:rsid w:val="001435C8"/>
    <w:rsid w:val="001435D9"/>
    <w:rsid w:val="0014370F"/>
    <w:rsid w:val="001446FE"/>
    <w:rsid w:val="001454C7"/>
    <w:rsid w:val="001461FC"/>
    <w:rsid w:val="001466CA"/>
    <w:rsid w:val="00146AB0"/>
    <w:rsid w:val="00146BF1"/>
    <w:rsid w:val="001471DA"/>
    <w:rsid w:val="001477EA"/>
    <w:rsid w:val="00147DBF"/>
    <w:rsid w:val="00150153"/>
    <w:rsid w:val="00150790"/>
    <w:rsid w:val="00150933"/>
    <w:rsid w:val="00151C66"/>
    <w:rsid w:val="00151E23"/>
    <w:rsid w:val="0015265D"/>
    <w:rsid w:val="001526E0"/>
    <w:rsid w:val="001533EA"/>
    <w:rsid w:val="001536D7"/>
    <w:rsid w:val="00153F2E"/>
    <w:rsid w:val="00154F91"/>
    <w:rsid w:val="001551B5"/>
    <w:rsid w:val="001557D3"/>
    <w:rsid w:val="00156A85"/>
    <w:rsid w:val="00157430"/>
    <w:rsid w:val="0015795B"/>
    <w:rsid w:val="00157C7B"/>
    <w:rsid w:val="00160351"/>
    <w:rsid w:val="001604E8"/>
    <w:rsid w:val="0016082E"/>
    <w:rsid w:val="00160977"/>
    <w:rsid w:val="00160A90"/>
    <w:rsid w:val="00162F77"/>
    <w:rsid w:val="001631F5"/>
    <w:rsid w:val="00163508"/>
    <w:rsid w:val="00164589"/>
    <w:rsid w:val="00164B15"/>
    <w:rsid w:val="00164F11"/>
    <w:rsid w:val="00165181"/>
    <w:rsid w:val="001659C1"/>
    <w:rsid w:val="00165DC6"/>
    <w:rsid w:val="00166531"/>
    <w:rsid w:val="00166A43"/>
    <w:rsid w:val="00166C6D"/>
    <w:rsid w:val="00166EAF"/>
    <w:rsid w:val="0016778B"/>
    <w:rsid w:val="00167A54"/>
    <w:rsid w:val="00170B5F"/>
    <w:rsid w:val="00171160"/>
    <w:rsid w:val="00171554"/>
    <w:rsid w:val="00171B38"/>
    <w:rsid w:val="00171E22"/>
    <w:rsid w:val="001726BD"/>
    <w:rsid w:val="00173A8E"/>
    <w:rsid w:val="001740AC"/>
    <w:rsid w:val="00174220"/>
    <w:rsid w:val="00175222"/>
    <w:rsid w:val="00175674"/>
    <w:rsid w:val="00175834"/>
    <w:rsid w:val="00175A74"/>
    <w:rsid w:val="00176575"/>
    <w:rsid w:val="001767D8"/>
    <w:rsid w:val="00176A07"/>
    <w:rsid w:val="00176F28"/>
    <w:rsid w:val="00177302"/>
    <w:rsid w:val="00177309"/>
    <w:rsid w:val="00177795"/>
    <w:rsid w:val="0018035C"/>
    <w:rsid w:val="001806BB"/>
    <w:rsid w:val="00180D23"/>
    <w:rsid w:val="00180E5D"/>
    <w:rsid w:val="001812D1"/>
    <w:rsid w:val="001813B0"/>
    <w:rsid w:val="001813F5"/>
    <w:rsid w:val="0018143F"/>
    <w:rsid w:val="00181718"/>
    <w:rsid w:val="00181DD1"/>
    <w:rsid w:val="00182333"/>
    <w:rsid w:val="00182389"/>
    <w:rsid w:val="001825EC"/>
    <w:rsid w:val="001831CF"/>
    <w:rsid w:val="0018354F"/>
    <w:rsid w:val="00183671"/>
    <w:rsid w:val="00184072"/>
    <w:rsid w:val="001840C9"/>
    <w:rsid w:val="00184D47"/>
    <w:rsid w:val="0018598C"/>
    <w:rsid w:val="00185FF9"/>
    <w:rsid w:val="001860ED"/>
    <w:rsid w:val="001864BA"/>
    <w:rsid w:val="00186D7A"/>
    <w:rsid w:val="0018750C"/>
    <w:rsid w:val="00190AC1"/>
    <w:rsid w:val="0019166D"/>
    <w:rsid w:val="00191AE6"/>
    <w:rsid w:val="00192452"/>
    <w:rsid w:val="00192546"/>
    <w:rsid w:val="00192605"/>
    <w:rsid w:val="00192897"/>
    <w:rsid w:val="00192CB8"/>
    <w:rsid w:val="0019341A"/>
    <w:rsid w:val="00193C3B"/>
    <w:rsid w:val="001943A0"/>
    <w:rsid w:val="00194F8D"/>
    <w:rsid w:val="001956C7"/>
    <w:rsid w:val="00195904"/>
    <w:rsid w:val="00195D4B"/>
    <w:rsid w:val="00195D95"/>
    <w:rsid w:val="00196795"/>
    <w:rsid w:val="00196FBC"/>
    <w:rsid w:val="00197B5E"/>
    <w:rsid w:val="00197DF9"/>
    <w:rsid w:val="001A0207"/>
    <w:rsid w:val="001A0BB2"/>
    <w:rsid w:val="001A0CDC"/>
    <w:rsid w:val="001A1987"/>
    <w:rsid w:val="001A1D98"/>
    <w:rsid w:val="001A1EC3"/>
    <w:rsid w:val="001A2564"/>
    <w:rsid w:val="001A2665"/>
    <w:rsid w:val="001A2CED"/>
    <w:rsid w:val="001A35F1"/>
    <w:rsid w:val="001A3855"/>
    <w:rsid w:val="001A422E"/>
    <w:rsid w:val="001A484B"/>
    <w:rsid w:val="001A4BD1"/>
    <w:rsid w:val="001A4E13"/>
    <w:rsid w:val="001A55D6"/>
    <w:rsid w:val="001A5D93"/>
    <w:rsid w:val="001A6173"/>
    <w:rsid w:val="001A65A0"/>
    <w:rsid w:val="001A6C19"/>
    <w:rsid w:val="001A6CBA"/>
    <w:rsid w:val="001A731C"/>
    <w:rsid w:val="001A770B"/>
    <w:rsid w:val="001B0D97"/>
    <w:rsid w:val="001B15A2"/>
    <w:rsid w:val="001B1719"/>
    <w:rsid w:val="001B23C5"/>
    <w:rsid w:val="001B2DF1"/>
    <w:rsid w:val="001B2DFD"/>
    <w:rsid w:val="001B4643"/>
    <w:rsid w:val="001B4AE7"/>
    <w:rsid w:val="001B4E13"/>
    <w:rsid w:val="001B5150"/>
    <w:rsid w:val="001B5349"/>
    <w:rsid w:val="001B582B"/>
    <w:rsid w:val="001B583F"/>
    <w:rsid w:val="001B5A5D"/>
    <w:rsid w:val="001B6C7D"/>
    <w:rsid w:val="001B7E2C"/>
    <w:rsid w:val="001C067F"/>
    <w:rsid w:val="001C0E2A"/>
    <w:rsid w:val="001C1CE5"/>
    <w:rsid w:val="001C22E7"/>
    <w:rsid w:val="001C245C"/>
    <w:rsid w:val="001C2BFD"/>
    <w:rsid w:val="001C314A"/>
    <w:rsid w:val="001C38AC"/>
    <w:rsid w:val="001C3B13"/>
    <w:rsid w:val="001C3D2A"/>
    <w:rsid w:val="001C41E2"/>
    <w:rsid w:val="001C4B35"/>
    <w:rsid w:val="001C5940"/>
    <w:rsid w:val="001C5C31"/>
    <w:rsid w:val="001C61C0"/>
    <w:rsid w:val="001C66AD"/>
    <w:rsid w:val="001C6AD9"/>
    <w:rsid w:val="001C6FB4"/>
    <w:rsid w:val="001C7F7A"/>
    <w:rsid w:val="001D107B"/>
    <w:rsid w:val="001D23DE"/>
    <w:rsid w:val="001D31FC"/>
    <w:rsid w:val="001D3866"/>
    <w:rsid w:val="001D39D8"/>
    <w:rsid w:val="001D3A66"/>
    <w:rsid w:val="001D465E"/>
    <w:rsid w:val="001D49B1"/>
    <w:rsid w:val="001D512D"/>
    <w:rsid w:val="001D51BA"/>
    <w:rsid w:val="001D5553"/>
    <w:rsid w:val="001D5F62"/>
    <w:rsid w:val="001D607B"/>
    <w:rsid w:val="001D61E1"/>
    <w:rsid w:val="001D627C"/>
    <w:rsid w:val="001D6342"/>
    <w:rsid w:val="001D6355"/>
    <w:rsid w:val="001D6D53"/>
    <w:rsid w:val="001D72E2"/>
    <w:rsid w:val="001D7C54"/>
    <w:rsid w:val="001E048F"/>
    <w:rsid w:val="001E0961"/>
    <w:rsid w:val="001E1150"/>
    <w:rsid w:val="001E1A7E"/>
    <w:rsid w:val="001E58E2"/>
    <w:rsid w:val="001E5AB9"/>
    <w:rsid w:val="001E5C69"/>
    <w:rsid w:val="001E6138"/>
    <w:rsid w:val="001E6185"/>
    <w:rsid w:val="001E6664"/>
    <w:rsid w:val="001E7AED"/>
    <w:rsid w:val="001F044D"/>
    <w:rsid w:val="001F0EB9"/>
    <w:rsid w:val="001F15E4"/>
    <w:rsid w:val="001F19DF"/>
    <w:rsid w:val="001F1C05"/>
    <w:rsid w:val="001F2412"/>
    <w:rsid w:val="001F2B1E"/>
    <w:rsid w:val="001F2C1F"/>
    <w:rsid w:val="001F3147"/>
    <w:rsid w:val="001F31E6"/>
    <w:rsid w:val="001F3916"/>
    <w:rsid w:val="001F54C5"/>
    <w:rsid w:val="001F583C"/>
    <w:rsid w:val="001F5ABA"/>
    <w:rsid w:val="001F662C"/>
    <w:rsid w:val="001F6B57"/>
    <w:rsid w:val="001F6C3F"/>
    <w:rsid w:val="001F6F91"/>
    <w:rsid w:val="001F7074"/>
    <w:rsid w:val="001F755C"/>
    <w:rsid w:val="00200490"/>
    <w:rsid w:val="002004F2"/>
    <w:rsid w:val="00200C07"/>
    <w:rsid w:val="0020119C"/>
    <w:rsid w:val="00201358"/>
    <w:rsid w:val="00201F3A"/>
    <w:rsid w:val="002022D7"/>
    <w:rsid w:val="00202CA9"/>
    <w:rsid w:val="00203F96"/>
    <w:rsid w:val="00205271"/>
    <w:rsid w:val="002069B2"/>
    <w:rsid w:val="0020792E"/>
    <w:rsid w:val="00207AC9"/>
    <w:rsid w:val="00207FA3"/>
    <w:rsid w:val="00207FA9"/>
    <w:rsid w:val="00210730"/>
    <w:rsid w:val="0021096B"/>
    <w:rsid w:val="00210B89"/>
    <w:rsid w:val="00212797"/>
    <w:rsid w:val="00212C69"/>
    <w:rsid w:val="00212CAF"/>
    <w:rsid w:val="002133AE"/>
    <w:rsid w:val="00213561"/>
    <w:rsid w:val="002147D9"/>
    <w:rsid w:val="00214AC3"/>
    <w:rsid w:val="00214AF0"/>
    <w:rsid w:val="00214DA8"/>
    <w:rsid w:val="002153A0"/>
    <w:rsid w:val="00215423"/>
    <w:rsid w:val="002154A7"/>
    <w:rsid w:val="002158FA"/>
    <w:rsid w:val="00215AB3"/>
    <w:rsid w:val="002163B9"/>
    <w:rsid w:val="00216E24"/>
    <w:rsid w:val="00217180"/>
    <w:rsid w:val="00217615"/>
    <w:rsid w:val="00220156"/>
    <w:rsid w:val="00220600"/>
    <w:rsid w:val="0022083D"/>
    <w:rsid w:val="00221A3C"/>
    <w:rsid w:val="00221EDD"/>
    <w:rsid w:val="002220FE"/>
    <w:rsid w:val="0022218B"/>
    <w:rsid w:val="002224DB"/>
    <w:rsid w:val="00223DA7"/>
    <w:rsid w:val="00223FCB"/>
    <w:rsid w:val="0022444F"/>
    <w:rsid w:val="002244AC"/>
    <w:rsid w:val="00224CB5"/>
    <w:rsid w:val="002252C3"/>
    <w:rsid w:val="002255DA"/>
    <w:rsid w:val="00225C54"/>
    <w:rsid w:val="002262DC"/>
    <w:rsid w:val="002270E0"/>
    <w:rsid w:val="002271A8"/>
    <w:rsid w:val="00227741"/>
    <w:rsid w:val="002278D2"/>
    <w:rsid w:val="00227E39"/>
    <w:rsid w:val="002304F2"/>
    <w:rsid w:val="002304FB"/>
    <w:rsid w:val="00230765"/>
    <w:rsid w:val="00230ABD"/>
    <w:rsid w:val="00230CDD"/>
    <w:rsid w:val="00231707"/>
    <w:rsid w:val="002319E4"/>
    <w:rsid w:val="00231AEA"/>
    <w:rsid w:val="00231CDD"/>
    <w:rsid w:val="00232622"/>
    <w:rsid w:val="00232785"/>
    <w:rsid w:val="002327A1"/>
    <w:rsid w:val="002336CD"/>
    <w:rsid w:val="00233AA0"/>
    <w:rsid w:val="002344D5"/>
    <w:rsid w:val="00234697"/>
    <w:rsid w:val="002352E9"/>
    <w:rsid w:val="00235632"/>
    <w:rsid w:val="00235872"/>
    <w:rsid w:val="00235887"/>
    <w:rsid w:val="0023734B"/>
    <w:rsid w:val="00240062"/>
    <w:rsid w:val="002406F5"/>
    <w:rsid w:val="002409BD"/>
    <w:rsid w:val="00240DD3"/>
    <w:rsid w:val="00241559"/>
    <w:rsid w:val="00241639"/>
    <w:rsid w:val="00241EE4"/>
    <w:rsid w:val="00242443"/>
    <w:rsid w:val="00243327"/>
    <w:rsid w:val="002435B3"/>
    <w:rsid w:val="00243E7C"/>
    <w:rsid w:val="002458EB"/>
    <w:rsid w:val="00247A3E"/>
    <w:rsid w:val="00247AAC"/>
    <w:rsid w:val="002500C8"/>
    <w:rsid w:val="002506AA"/>
    <w:rsid w:val="0025094E"/>
    <w:rsid w:val="002511B9"/>
    <w:rsid w:val="0025131F"/>
    <w:rsid w:val="002520A4"/>
    <w:rsid w:val="00252BC5"/>
    <w:rsid w:val="00252C5A"/>
    <w:rsid w:val="00252D99"/>
    <w:rsid w:val="00252EBB"/>
    <w:rsid w:val="00252FB8"/>
    <w:rsid w:val="002533C8"/>
    <w:rsid w:val="00253C50"/>
    <w:rsid w:val="0025429B"/>
    <w:rsid w:val="002543D3"/>
    <w:rsid w:val="002545A3"/>
    <w:rsid w:val="002560BB"/>
    <w:rsid w:val="00256221"/>
    <w:rsid w:val="00256492"/>
    <w:rsid w:val="00256EDF"/>
    <w:rsid w:val="00257543"/>
    <w:rsid w:val="0026044A"/>
    <w:rsid w:val="00260609"/>
    <w:rsid w:val="00260CE9"/>
    <w:rsid w:val="002617E7"/>
    <w:rsid w:val="002619EA"/>
    <w:rsid w:val="0026227A"/>
    <w:rsid w:val="002622E8"/>
    <w:rsid w:val="00262465"/>
    <w:rsid w:val="00262704"/>
    <w:rsid w:val="00263F1B"/>
    <w:rsid w:val="00264151"/>
    <w:rsid w:val="00264228"/>
    <w:rsid w:val="00264334"/>
    <w:rsid w:val="0026473E"/>
    <w:rsid w:val="00264E64"/>
    <w:rsid w:val="00265235"/>
    <w:rsid w:val="00266214"/>
    <w:rsid w:val="00266D2A"/>
    <w:rsid w:val="00266DC5"/>
    <w:rsid w:val="00267C83"/>
    <w:rsid w:val="00267CAE"/>
    <w:rsid w:val="002713D5"/>
    <w:rsid w:val="0027144F"/>
    <w:rsid w:val="00271F3A"/>
    <w:rsid w:val="00272B6A"/>
    <w:rsid w:val="00273278"/>
    <w:rsid w:val="002737F4"/>
    <w:rsid w:val="00273DBF"/>
    <w:rsid w:val="002740B3"/>
    <w:rsid w:val="00276414"/>
    <w:rsid w:val="00276424"/>
    <w:rsid w:val="002769CB"/>
    <w:rsid w:val="00276BFA"/>
    <w:rsid w:val="00277490"/>
    <w:rsid w:val="0027763E"/>
    <w:rsid w:val="00277C5F"/>
    <w:rsid w:val="00280166"/>
    <w:rsid w:val="002805F5"/>
    <w:rsid w:val="00280751"/>
    <w:rsid w:val="0028077B"/>
    <w:rsid w:val="00280AAD"/>
    <w:rsid w:val="00280DA0"/>
    <w:rsid w:val="00281C6B"/>
    <w:rsid w:val="002822FA"/>
    <w:rsid w:val="0028280A"/>
    <w:rsid w:val="00282C9F"/>
    <w:rsid w:val="0028322E"/>
    <w:rsid w:val="00283811"/>
    <w:rsid w:val="00283D36"/>
    <w:rsid w:val="0028449C"/>
    <w:rsid w:val="002859D7"/>
    <w:rsid w:val="00285AE4"/>
    <w:rsid w:val="00285CEE"/>
    <w:rsid w:val="0028698B"/>
    <w:rsid w:val="00286ACD"/>
    <w:rsid w:val="00287838"/>
    <w:rsid w:val="0029042D"/>
    <w:rsid w:val="0029043D"/>
    <w:rsid w:val="002907B5"/>
    <w:rsid w:val="00292ABF"/>
    <w:rsid w:val="00292B74"/>
    <w:rsid w:val="00292EB7"/>
    <w:rsid w:val="00294380"/>
    <w:rsid w:val="002943FB"/>
    <w:rsid w:val="0029462C"/>
    <w:rsid w:val="00294D6D"/>
    <w:rsid w:val="00295467"/>
    <w:rsid w:val="002956F6"/>
    <w:rsid w:val="00295C65"/>
    <w:rsid w:val="00296024"/>
    <w:rsid w:val="00296227"/>
    <w:rsid w:val="00296422"/>
    <w:rsid w:val="00296EAB"/>
    <w:rsid w:val="00296F44"/>
    <w:rsid w:val="00297051"/>
    <w:rsid w:val="0029777D"/>
    <w:rsid w:val="002A01E5"/>
    <w:rsid w:val="002A055E"/>
    <w:rsid w:val="002A180E"/>
    <w:rsid w:val="002A18D8"/>
    <w:rsid w:val="002A1D4E"/>
    <w:rsid w:val="002A234B"/>
    <w:rsid w:val="002A2869"/>
    <w:rsid w:val="002A2966"/>
    <w:rsid w:val="002A503A"/>
    <w:rsid w:val="002A5055"/>
    <w:rsid w:val="002A56AB"/>
    <w:rsid w:val="002A687C"/>
    <w:rsid w:val="002A6E85"/>
    <w:rsid w:val="002A7389"/>
    <w:rsid w:val="002B02DC"/>
    <w:rsid w:val="002B0E78"/>
    <w:rsid w:val="002B1493"/>
    <w:rsid w:val="002B1AC5"/>
    <w:rsid w:val="002B1CC9"/>
    <w:rsid w:val="002B1CEF"/>
    <w:rsid w:val="002B24D6"/>
    <w:rsid w:val="002B2763"/>
    <w:rsid w:val="002B281D"/>
    <w:rsid w:val="002B331A"/>
    <w:rsid w:val="002B4852"/>
    <w:rsid w:val="002B4ACF"/>
    <w:rsid w:val="002B506D"/>
    <w:rsid w:val="002B50AC"/>
    <w:rsid w:val="002B6CC8"/>
    <w:rsid w:val="002B6FC4"/>
    <w:rsid w:val="002B7136"/>
    <w:rsid w:val="002B7AC0"/>
    <w:rsid w:val="002C00B2"/>
    <w:rsid w:val="002C06A4"/>
    <w:rsid w:val="002C394D"/>
    <w:rsid w:val="002C3BE2"/>
    <w:rsid w:val="002C3D55"/>
    <w:rsid w:val="002C4151"/>
    <w:rsid w:val="002C41E6"/>
    <w:rsid w:val="002C4A1C"/>
    <w:rsid w:val="002C4EEF"/>
    <w:rsid w:val="002C5189"/>
    <w:rsid w:val="002C58BA"/>
    <w:rsid w:val="002C5E56"/>
    <w:rsid w:val="002C60CE"/>
    <w:rsid w:val="002C6BAE"/>
    <w:rsid w:val="002C70D2"/>
    <w:rsid w:val="002C70D9"/>
    <w:rsid w:val="002D05D6"/>
    <w:rsid w:val="002D071A"/>
    <w:rsid w:val="002D07AB"/>
    <w:rsid w:val="002D0FEC"/>
    <w:rsid w:val="002D2ACE"/>
    <w:rsid w:val="002D2AD6"/>
    <w:rsid w:val="002D2BCE"/>
    <w:rsid w:val="002D2F6E"/>
    <w:rsid w:val="002D3317"/>
    <w:rsid w:val="002D34B2"/>
    <w:rsid w:val="002D362D"/>
    <w:rsid w:val="002D39F3"/>
    <w:rsid w:val="002D50E6"/>
    <w:rsid w:val="002D574E"/>
    <w:rsid w:val="002D5A23"/>
    <w:rsid w:val="002D5E85"/>
    <w:rsid w:val="002D5EFD"/>
    <w:rsid w:val="002D60A2"/>
    <w:rsid w:val="002D6791"/>
    <w:rsid w:val="002D7637"/>
    <w:rsid w:val="002E0297"/>
    <w:rsid w:val="002E17F2"/>
    <w:rsid w:val="002E1966"/>
    <w:rsid w:val="002E3ADC"/>
    <w:rsid w:val="002E3BC0"/>
    <w:rsid w:val="002E3C65"/>
    <w:rsid w:val="002E3EEC"/>
    <w:rsid w:val="002E408D"/>
    <w:rsid w:val="002E485C"/>
    <w:rsid w:val="002E4AD9"/>
    <w:rsid w:val="002E5611"/>
    <w:rsid w:val="002E5836"/>
    <w:rsid w:val="002E6183"/>
    <w:rsid w:val="002E6B1E"/>
    <w:rsid w:val="002E6C70"/>
    <w:rsid w:val="002E7A60"/>
    <w:rsid w:val="002E7CAE"/>
    <w:rsid w:val="002E7F8A"/>
    <w:rsid w:val="002F07CC"/>
    <w:rsid w:val="002F09FF"/>
    <w:rsid w:val="002F0C0E"/>
    <w:rsid w:val="002F1395"/>
    <w:rsid w:val="002F17B1"/>
    <w:rsid w:val="002F1818"/>
    <w:rsid w:val="002F1CC2"/>
    <w:rsid w:val="002F1CEC"/>
    <w:rsid w:val="002F1D66"/>
    <w:rsid w:val="002F1DB2"/>
    <w:rsid w:val="002F21A6"/>
    <w:rsid w:val="002F2771"/>
    <w:rsid w:val="002F2D45"/>
    <w:rsid w:val="002F2E0F"/>
    <w:rsid w:val="002F2F3E"/>
    <w:rsid w:val="002F3678"/>
    <w:rsid w:val="002F37A9"/>
    <w:rsid w:val="002F4B89"/>
    <w:rsid w:val="002F4DBE"/>
    <w:rsid w:val="002F6540"/>
    <w:rsid w:val="002F67D4"/>
    <w:rsid w:val="00300784"/>
    <w:rsid w:val="003010A5"/>
    <w:rsid w:val="00301747"/>
    <w:rsid w:val="003017C3"/>
    <w:rsid w:val="003019C2"/>
    <w:rsid w:val="00301C38"/>
    <w:rsid w:val="00301CB4"/>
    <w:rsid w:val="00301CE6"/>
    <w:rsid w:val="003023AF"/>
    <w:rsid w:val="003023BE"/>
    <w:rsid w:val="0030256B"/>
    <w:rsid w:val="003039B6"/>
    <w:rsid w:val="00303A0A"/>
    <w:rsid w:val="00304CC2"/>
    <w:rsid w:val="00304E3B"/>
    <w:rsid w:val="00304F99"/>
    <w:rsid w:val="0030501F"/>
    <w:rsid w:val="00305F6F"/>
    <w:rsid w:val="00306A81"/>
    <w:rsid w:val="00307220"/>
    <w:rsid w:val="00307BA1"/>
    <w:rsid w:val="00307C15"/>
    <w:rsid w:val="00307FB4"/>
    <w:rsid w:val="00310D84"/>
    <w:rsid w:val="0031101F"/>
    <w:rsid w:val="0031123A"/>
    <w:rsid w:val="00311403"/>
    <w:rsid w:val="003115BF"/>
    <w:rsid w:val="00311702"/>
    <w:rsid w:val="0031193F"/>
    <w:rsid w:val="00311C7C"/>
    <w:rsid w:val="00311E82"/>
    <w:rsid w:val="0031204F"/>
    <w:rsid w:val="00313672"/>
    <w:rsid w:val="003136B0"/>
    <w:rsid w:val="0031371F"/>
    <w:rsid w:val="00313A06"/>
    <w:rsid w:val="00313FD6"/>
    <w:rsid w:val="003143BD"/>
    <w:rsid w:val="00316561"/>
    <w:rsid w:val="003166AD"/>
    <w:rsid w:val="00317086"/>
    <w:rsid w:val="003173B5"/>
    <w:rsid w:val="00317A40"/>
    <w:rsid w:val="00317A53"/>
    <w:rsid w:val="00320205"/>
    <w:rsid w:val="003203ED"/>
    <w:rsid w:val="00320FBA"/>
    <w:rsid w:val="003213A5"/>
    <w:rsid w:val="003213E7"/>
    <w:rsid w:val="003225A5"/>
    <w:rsid w:val="00322A41"/>
    <w:rsid w:val="00322C9F"/>
    <w:rsid w:val="00322F42"/>
    <w:rsid w:val="00323978"/>
    <w:rsid w:val="00324206"/>
    <w:rsid w:val="00324726"/>
    <w:rsid w:val="00324D23"/>
    <w:rsid w:val="0032529A"/>
    <w:rsid w:val="003255E6"/>
    <w:rsid w:val="0032758B"/>
    <w:rsid w:val="003278A2"/>
    <w:rsid w:val="00327DE5"/>
    <w:rsid w:val="00330A34"/>
    <w:rsid w:val="00331368"/>
    <w:rsid w:val="00331662"/>
    <w:rsid w:val="00331751"/>
    <w:rsid w:val="00331EA1"/>
    <w:rsid w:val="0033219D"/>
    <w:rsid w:val="0033276A"/>
    <w:rsid w:val="0033290B"/>
    <w:rsid w:val="00332AB4"/>
    <w:rsid w:val="00332DCD"/>
    <w:rsid w:val="0033324D"/>
    <w:rsid w:val="003333E9"/>
    <w:rsid w:val="00334264"/>
    <w:rsid w:val="00334579"/>
    <w:rsid w:val="003345B4"/>
    <w:rsid w:val="003350A9"/>
    <w:rsid w:val="00335858"/>
    <w:rsid w:val="00336106"/>
    <w:rsid w:val="00336BDA"/>
    <w:rsid w:val="00336E1A"/>
    <w:rsid w:val="00337A01"/>
    <w:rsid w:val="00337A4C"/>
    <w:rsid w:val="00340491"/>
    <w:rsid w:val="00340B28"/>
    <w:rsid w:val="00340DBE"/>
    <w:rsid w:val="0034115E"/>
    <w:rsid w:val="00341479"/>
    <w:rsid w:val="0034166C"/>
    <w:rsid w:val="00341BFB"/>
    <w:rsid w:val="00342749"/>
    <w:rsid w:val="00342BD7"/>
    <w:rsid w:val="003436A1"/>
    <w:rsid w:val="00343A07"/>
    <w:rsid w:val="00344428"/>
    <w:rsid w:val="00344F9E"/>
    <w:rsid w:val="00345001"/>
    <w:rsid w:val="00345820"/>
    <w:rsid w:val="00345D3A"/>
    <w:rsid w:val="00345F06"/>
    <w:rsid w:val="00345FB3"/>
    <w:rsid w:val="00346750"/>
    <w:rsid w:val="00346DB5"/>
    <w:rsid w:val="00347138"/>
    <w:rsid w:val="003471DE"/>
    <w:rsid w:val="003474AE"/>
    <w:rsid w:val="003474E1"/>
    <w:rsid w:val="00347578"/>
    <w:rsid w:val="0034766E"/>
    <w:rsid w:val="003477B1"/>
    <w:rsid w:val="00347909"/>
    <w:rsid w:val="0034798D"/>
    <w:rsid w:val="00350DB8"/>
    <w:rsid w:val="0035115B"/>
    <w:rsid w:val="00351C76"/>
    <w:rsid w:val="003525CC"/>
    <w:rsid w:val="00352685"/>
    <w:rsid w:val="00352795"/>
    <w:rsid w:val="00352F06"/>
    <w:rsid w:val="00353517"/>
    <w:rsid w:val="0035420F"/>
    <w:rsid w:val="0035446A"/>
    <w:rsid w:val="0035491B"/>
    <w:rsid w:val="00354D63"/>
    <w:rsid w:val="00355B30"/>
    <w:rsid w:val="0035639E"/>
    <w:rsid w:val="00356E3E"/>
    <w:rsid w:val="00357380"/>
    <w:rsid w:val="00357F49"/>
    <w:rsid w:val="003602D9"/>
    <w:rsid w:val="003604CE"/>
    <w:rsid w:val="00360AC8"/>
    <w:rsid w:val="00360CE9"/>
    <w:rsid w:val="00360EAF"/>
    <w:rsid w:val="00362522"/>
    <w:rsid w:val="003629E7"/>
    <w:rsid w:val="00362C87"/>
    <w:rsid w:val="00363A5E"/>
    <w:rsid w:val="00363FA9"/>
    <w:rsid w:val="00366CEE"/>
    <w:rsid w:val="0036776B"/>
    <w:rsid w:val="00367E6D"/>
    <w:rsid w:val="0037032A"/>
    <w:rsid w:val="003704F3"/>
    <w:rsid w:val="00370E47"/>
    <w:rsid w:val="00371151"/>
    <w:rsid w:val="00371938"/>
    <w:rsid w:val="00371C91"/>
    <w:rsid w:val="00371E3B"/>
    <w:rsid w:val="00371EBB"/>
    <w:rsid w:val="00372E66"/>
    <w:rsid w:val="00373002"/>
    <w:rsid w:val="003736A5"/>
    <w:rsid w:val="003738C8"/>
    <w:rsid w:val="00373AEE"/>
    <w:rsid w:val="003742AC"/>
    <w:rsid w:val="003742F5"/>
    <w:rsid w:val="00374E5C"/>
    <w:rsid w:val="003752E0"/>
    <w:rsid w:val="003770E5"/>
    <w:rsid w:val="00377294"/>
    <w:rsid w:val="003772D1"/>
    <w:rsid w:val="003772EA"/>
    <w:rsid w:val="00377CE1"/>
    <w:rsid w:val="003816BB"/>
    <w:rsid w:val="003827B7"/>
    <w:rsid w:val="003829C5"/>
    <w:rsid w:val="00383E5D"/>
    <w:rsid w:val="0038457E"/>
    <w:rsid w:val="0038474C"/>
    <w:rsid w:val="003849F8"/>
    <w:rsid w:val="00384F5A"/>
    <w:rsid w:val="00385194"/>
    <w:rsid w:val="0038526A"/>
    <w:rsid w:val="00385610"/>
    <w:rsid w:val="00385BF0"/>
    <w:rsid w:val="00386191"/>
    <w:rsid w:val="0038628A"/>
    <w:rsid w:val="003862D9"/>
    <w:rsid w:val="003862DE"/>
    <w:rsid w:val="00386549"/>
    <w:rsid w:val="003868AA"/>
    <w:rsid w:val="00386B35"/>
    <w:rsid w:val="00386D0F"/>
    <w:rsid w:val="0038710A"/>
    <w:rsid w:val="003879B7"/>
    <w:rsid w:val="003879DD"/>
    <w:rsid w:val="003910AB"/>
    <w:rsid w:val="00391D2D"/>
    <w:rsid w:val="00392803"/>
    <w:rsid w:val="00393204"/>
    <w:rsid w:val="00393589"/>
    <w:rsid w:val="003935FA"/>
    <w:rsid w:val="00393892"/>
    <w:rsid w:val="003939FF"/>
    <w:rsid w:val="00393D01"/>
    <w:rsid w:val="00396231"/>
    <w:rsid w:val="003962E7"/>
    <w:rsid w:val="00396811"/>
    <w:rsid w:val="003969AC"/>
    <w:rsid w:val="00397DBC"/>
    <w:rsid w:val="003A0A36"/>
    <w:rsid w:val="003A0A41"/>
    <w:rsid w:val="003A12CA"/>
    <w:rsid w:val="003A1CB8"/>
    <w:rsid w:val="003A2223"/>
    <w:rsid w:val="003A2A0F"/>
    <w:rsid w:val="003A2E2D"/>
    <w:rsid w:val="003A32B7"/>
    <w:rsid w:val="003A3D4C"/>
    <w:rsid w:val="003A45A1"/>
    <w:rsid w:val="003A49F1"/>
    <w:rsid w:val="003A4AFF"/>
    <w:rsid w:val="003A4D35"/>
    <w:rsid w:val="003A4F19"/>
    <w:rsid w:val="003A5B0A"/>
    <w:rsid w:val="003A64F6"/>
    <w:rsid w:val="003A6BAC"/>
    <w:rsid w:val="003A7C95"/>
    <w:rsid w:val="003A7D4D"/>
    <w:rsid w:val="003A7EF3"/>
    <w:rsid w:val="003B08B3"/>
    <w:rsid w:val="003B159C"/>
    <w:rsid w:val="003B1828"/>
    <w:rsid w:val="003B1886"/>
    <w:rsid w:val="003B1C71"/>
    <w:rsid w:val="003B2254"/>
    <w:rsid w:val="003B2502"/>
    <w:rsid w:val="003B2A70"/>
    <w:rsid w:val="003B322A"/>
    <w:rsid w:val="003B369F"/>
    <w:rsid w:val="003B36A3"/>
    <w:rsid w:val="003B3E66"/>
    <w:rsid w:val="003B460B"/>
    <w:rsid w:val="003B48FF"/>
    <w:rsid w:val="003B5281"/>
    <w:rsid w:val="003B62B2"/>
    <w:rsid w:val="003B7150"/>
    <w:rsid w:val="003B7FE5"/>
    <w:rsid w:val="003C0393"/>
    <w:rsid w:val="003C05DA"/>
    <w:rsid w:val="003C07CA"/>
    <w:rsid w:val="003C0A8F"/>
    <w:rsid w:val="003C1044"/>
    <w:rsid w:val="003C11C8"/>
    <w:rsid w:val="003C23FC"/>
    <w:rsid w:val="003C2702"/>
    <w:rsid w:val="003C352A"/>
    <w:rsid w:val="003C3D72"/>
    <w:rsid w:val="003C4E30"/>
    <w:rsid w:val="003C4F3F"/>
    <w:rsid w:val="003C55A3"/>
    <w:rsid w:val="003C55B5"/>
    <w:rsid w:val="003C6375"/>
    <w:rsid w:val="003C6688"/>
    <w:rsid w:val="003C6812"/>
    <w:rsid w:val="003C6BAA"/>
    <w:rsid w:val="003C6D22"/>
    <w:rsid w:val="003C7806"/>
    <w:rsid w:val="003C7FAE"/>
    <w:rsid w:val="003D07D6"/>
    <w:rsid w:val="003D0B93"/>
    <w:rsid w:val="003D109F"/>
    <w:rsid w:val="003D167B"/>
    <w:rsid w:val="003D1753"/>
    <w:rsid w:val="003D1C1C"/>
    <w:rsid w:val="003D1C5D"/>
    <w:rsid w:val="003D1C76"/>
    <w:rsid w:val="003D228B"/>
    <w:rsid w:val="003D2478"/>
    <w:rsid w:val="003D2502"/>
    <w:rsid w:val="003D33A4"/>
    <w:rsid w:val="003D3BA0"/>
    <w:rsid w:val="003D3C45"/>
    <w:rsid w:val="003D3FCE"/>
    <w:rsid w:val="003D417A"/>
    <w:rsid w:val="003D491C"/>
    <w:rsid w:val="003D5444"/>
    <w:rsid w:val="003D5B1F"/>
    <w:rsid w:val="003D6290"/>
    <w:rsid w:val="003D6F6C"/>
    <w:rsid w:val="003D72F2"/>
    <w:rsid w:val="003D78A7"/>
    <w:rsid w:val="003D7AC1"/>
    <w:rsid w:val="003D7D73"/>
    <w:rsid w:val="003E133A"/>
    <w:rsid w:val="003E13C0"/>
    <w:rsid w:val="003E15FA"/>
    <w:rsid w:val="003E2CFE"/>
    <w:rsid w:val="003E42D0"/>
    <w:rsid w:val="003E465D"/>
    <w:rsid w:val="003E4895"/>
    <w:rsid w:val="003E4E33"/>
    <w:rsid w:val="003E4EC2"/>
    <w:rsid w:val="003E517A"/>
    <w:rsid w:val="003E55E4"/>
    <w:rsid w:val="003E59A3"/>
    <w:rsid w:val="003E6292"/>
    <w:rsid w:val="003E7018"/>
    <w:rsid w:val="003E74E3"/>
    <w:rsid w:val="003E78AE"/>
    <w:rsid w:val="003E7CE3"/>
    <w:rsid w:val="003F02C1"/>
    <w:rsid w:val="003F05C7"/>
    <w:rsid w:val="003F0B39"/>
    <w:rsid w:val="003F2754"/>
    <w:rsid w:val="003F2CD4"/>
    <w:rsid w:val="003F3742"/>
    <w:rsid w:val="003F3BC5"/>
    <w:rsid w:val="003F3F14"/>
    <w:rsid w:val="003F48B9"/>
    <w:rsid w:val="003F4B24"/>
    <w:rsid w:val="003F4E00"/>
    <w:rsid w:val="003F5A4F"/>
    <w:rsid w:val="003F5B88"/>
    <w:rsid w:val="003F643A"/>
    <w:rsid w:val="003F6BBE"/>
    <w:rsid w:val="003F6C7B"/>
    <w:rsid w:val="003F6D3E"/>
    <w:rsid w:val="003F6F87"/>
    <w:rsid w:val="003F70E1"/>
    <w:rsid w:val="003F76B7"/>
    <w:rsid w:val="004000E8"/>
    <w:rsid w:val="00400675"/>
    <w:rsid w:val="00400757"/>
    <w:rsid w:val="0040096A"/>
    <w:rsid w:val="00401755"/>
    <w:rsid w:val="004019F0"/>
    <w:rsid w:val="00401C90"/>
    <w:rsid w:val="0040258D"/>
    <w:rsid w:val="00402E2B"/>
    <w:rsid w:val="00403252"/>
    <w:rsid w:val="004033B0"/>
    <w:rsid w:val="00403528"/>
    <w:rsid w:val="00403A18"/>
    <w:rsid w:val="004046F8"/>
    <w:rsid w:val="0040512B"/>
    <w:rsid w:val="00405CA5"/>
    <w:rsid w:val="004066D4"/>
    <w:rsid w:val="0040672C"/>
    <w:rsid w:val="0040683C"/>
    <w:rsid w:val="00406BB2"/>
    <w:rsid w:val="004078FD"/>
    <w:rsid w:val="00407CD3"/>
    <w:rsid w:val="00410134"/>
    <w:rsid w:val="00410B72"/>
    <w:rsid w:val="00410F18"/>
    <w:rsid w:val="00411033"/>
    <w:rsid w:val="0041174A"/>
    <w:rsid w:val="004118EE"/>
    <w:rsid w:val="0041263E"/>
    <w:rsid w:val="00412C3C"/>
    <w:rsid w:val="00413AAC"/>
    <w:rsid w:val="00414789"/>
    <w:rsid w:val="00414D0C"/>
    <w:rsid w:val="00414F7D"/>
    <w:rsid w:val="00416D62"/>
    <w:rsid w:val="00417C14"/>
    <w:rsid w:val="00417DC2"/>
    <w:rsid w:val="00420016"/>
    <w:rsid w:val="00420C39"/>
    <w:rsid w:val="00421105"/>
    <w:rsid w:val="004214F1"/>
    <w:rsid w:val="0042244A"/>
    <w:rsid w:val="00423F03"/>
    <w:rsid w:val="00423F71"/>
    <w:rsid w:val="00424149"/>
    <w:rsid w:val="004242F4"/>
    <w:rsid w:val="00424707"/>
    <w:rsid w:val="00424813"/>
    <w:rsid w:val="00425506"/>
    <w:rsid w:val="00425A4D"/>
    <w:rsid w:val="00425E48"/>
    <w:rsid w:val="0042671D"/>
    <w:rsid w:val="004271B5"/>
    <w:rsid w:val="00427248"/>
    <w:rsid w:val="00427A6F"/>
    <w:rsid w:val="00430583"/>
    <w:rsid w:val="004307EC"/>
    <w:rsid w:val="0043214A"/>
    <w:rsid w:val="00432396"/>
    <w:rsid w:val="00432914"/>
    <w:rsid w:val="004331E6"/>
    <w:rsid w:val="00433608"/>
    <w:rsid w:val="00433D36"/>
    <w:rsid w:val="00433F59"/>
    <w:rsid w:val="004340FE"/>
    <w:rsid w:val="00434235"/>
    <w:rsid w:val="00434867"/>
    <w:rsid w:val="004349A8"/>
    <w:rsid w:val="004353A2"/>
    <w:rsid w:val="004355A5"/>
    <w:rsid w:val="004357B8"/>
    <w:rsid w:val="00435970"/>
    <w:rsid w:val="00436108"/>
    <w:rsid w:val="0043628D"/>
    <w:rsid w:val="00436652"/>
    <w:rsid w:val="00436905"/>
    <w:rsid w:val="00436AE3"/>
    <w:rsid w:val="0043737B"/>
    <w:rsid w:val="00437447"/>
    <w:rsid w:val="00437DAC"/>
    <w:rsid w:val="004406FE"/>
    <w:rsid w:val="004407E4"/>
    <w:rsid w:val="004408C3"/>
    <w:rsid w:val="00440C0F"/>
    <w:rsid w:val="00440C4B"/>
    <w:rsid w:val="004411BE"/>
    <w:rsid w:val="00441416"/>
    <w:rsid w:val="004415AC"/>
    <w:rsid w:val="004418DA"/>
    <w:rsid w:val="00441A92"/>
    <w:rsid w:val="00442EB7"/>
    <w:rsid w:val="00444132"/>
    <w:rsid w:val="0044423E"/>
    <w:rsid w:val="00444835"/>
    <w:rsid w:val="00444F56"/>
    <w:rsid w:val="004459F6"/>
    <w:rsid w:val="00445F9D"/>
    <w:rsid w:val="0044643B"/>
    <w:rsid w:val="00446488"/>
    <w:rsid w:val="004475D1"/>
    <w:rsid w:val="00450220"/>
    <w:rsid w:val="004504CD"/>
    <w:rsid w:val="00450FA7"/>
    <w:rsid w:val="00451175"/>
    <w:rsid w:val="0045122C"/>
    <w:rsid w:val="00451446"/>
    <w:rsid w:val="0045169F"/>
    <w:rsid w:val="004517AA"/>
    <w:rsid w:val="00451871"/>
    <w:rsid w:val="00451BC5"/>
    <w:rsid w:val="0045213C"/>
    <w:rsid w:val="004528F5"/>
    <w:rsid w:val="00452CAC"/>
    <w:rsid w:val="00452CD2"/>
    <w:rsid w:val="004535CC"/>
    <w:rsid w:val="00453A50"/>
    <w:rsid w:val="00454AC4"/>
    <w:rsid w:val="00454DAD"/>
    <w:rsid w:val="00455787"/>
    <w:rsid w:val="00455855"/>
    <w:rsid w:val="0045596C"/>
    <w:rsid w:val="00455E6B"/>
    <w:rsid w:val="00455EFE"/>
    <w:rsid w:val="00457565"/>
    <w:rsid w:val="00457B71"/>
    <w:rsid w:val="00460D4D"/>
    <w:rsid w:val="0046113E"/>
    <w:rsid w:val="00461274"/>
    <w:rsid w:val="00461D28"/>
    <w:rsid w:val="00462CBA"/>
    <w:rsid w:val="00464A31"/>
    <w:rsid w:val="0046526C"/>
    <w:rsid w:val="0046566E"/>
    <w:rsid w:val="00465830"/>
    <w:rsid w:val="00465CA7"/>
    <w:rsid w:val="004662D7"/>
    <w:rsid w:val="004664FC"/>
    <w:rsid w:val="004669E2"/>
    <w:rsid w:val="004674CF"/>
    <w:rsid w:val="00467D88"/>
    <w:rsid w:val="0047022F"/>
    <w:rsid w:val="0047050E"/>
    <w:rsid w:val="00470575"/>
    <w:rsid w:val="0047083B"/>
    <w:rsid w:val="00470C31"/>
    <w:rsid w:val="00470DEA"/>
    <w:rsid w:val="0047109F"/>
    <w:rsid w:val="0047242A"/>
    <w:rsid w:val="004725A7"/>
    <w:rsid w:val="0047272F"/>
    <w:rsid w:val="004734D0"/>
    <w:rsid w:val="004737BE"/>
    <w:rsid w:val="00473C7A"/>
    <w:rsid w:val="0047416D"/>
    <w:rsid w:val="004743A5"/>
    <w:rsid w:val="00474E93"/>
    <w:rsid w:val="00474F8B"/>
    <w:rsid w:val="0047502F"/>
    <w:rsid w:val="00475109"/>
    <w:rsid w:val="00475404"/>
    <w:rsid w:val="0047556B"/>
    <w:rsid w:val="004769B3"/>
    <w:rsid w:val="00477768"/>
    <w:rsid w:val="00477B57"/>
    <w:rsid w:val="00480579"/>
    <w:rsid w:val="00481744"/>
    <w:rsid w:val="004821FF"/>
    <w:rsid w:val="0048332B"/>
    <w:rsid w:val="00485672"/>
    <w:rsid w:val="00485C6C"/>
    <w:rsid w:val="00486343"/>
    <w:rsid w:val="00486E38"/>
    <w:rsid w:val="00487960"/>
    <w:rsid w:val="00487F8E"/>
    <w:rsid w:val="004901B3"/>
    <w:rsid w:val="00490336"/>
    <w:rsid w:val="00490D90"/>
    <w:rsid w:val="00491553"/>
    <w:rsid w:val="0049196D"/>
    <w:rsid w:val="00491C1E"/>
    <w:rsid w:val="004924C5"/>
    <w:rsid w:val="0049271E"/>
    <w:rsid w:val="00492BC5"/>
    <w:rsid w:val="00493809"/>
    <w:rsid w:val="0049396F"/>
    <w:rsid w:val="00493D62"/>
    <w:rsid w:val="00494A7C"/>
    <w:rsid w:val="004952F5"/>
    <w:rsid w:val="00495623"/>
    <w:rsid w:val="004964F1"/>
    <w:rsid w:val="004971EA"/>
    <w:rsid w:val="00497D9E"/>
    <w:rsid w:val="00497E07"/>
    <w:rsid w:val="004A06A3"/>
    <w:rsid w:val="004A16BC"/>
    <w:rsid w:val="004A188E"/>
    <w:rsid w:val="004A1960"/>
    <w:rsid w:val="004A218E"/>
    <w:rsid w:val="004A250D"/>
    <w:rsid w:val="004A271E"/>
    <w:rsid w:val="004A2A03"/>
    <w:rsid w:val="004A2B94"/>
    <w:rsid w:val="004A2D06"/>
    <w:rsid w:val="004A3A39"/>
    <w:rsid w:val="004A3D22"/>
    <w:rsid w:val="004A3DC4"/>
    <w:rsid w:val="004A423A"/>
    <w:rsid w:val="004A4F19"/>
    <w:rsid w:val="004A50F5"/>
    <w:rsid w:val="004A5368"/>
    <w:rsid w:val="004A55D0"/>
    <w:rsid w:val="004A5A21"/>
    <w:rsid w:val="004A741E"/>
    <w:rsid w:val="004A7AA5"/>
    <w:rsid w:val="004B11A0"/>
    <w:rsid w:val="004B1E88"/>
    <w:rsid w:val="004B1EF3"/>
    <w:rsid w:val="004B295D"/>
    <w:rsid w:val="004B2A60"/>
    <w:rsid w:val="004B4758"/>
    <w:rsid w:val="004B4966"/>
    <w:rsid w:val="004B4E6E"/>
    <w:rsid w:val="004B5061"/>
    <w:rsid w:val="004B507C"/>
    <w:rsid w:val="004B549E"/>
    <w:rsid w:val="004B55A6"/>
    <w:rsid w:val="004B569E"/>
    <w:rsid w:val="004B5D74"/>
    <w:rsid w:val="004B6A25"/>
    <w:rsid w:val="004B6CD0"/>
    <w:rsid w:val="004B7371"/>
    <w:rsid w:val="004B748A"/>
    <w:rsid w:val="004B7C0C"/>
    <w:rsid w:val="004C0457"/>
    <w:rsid w:val="004C0A4A"/>
    <w:rsid w:val="004C1964"/>
    <w:rsid w:val="004C26A1"/>
    <w:rsid w:val="004C2DB9"/>
    <w:rsid w:val="004C32F4"/>
    <w:rsid w:val="004C3898"/>
    <w:rsid w:val="004C38B2"/>
    <w:rsid w:val="004C3DDB"/>
    <w:rsid w:val="004C3FA0"/>
    <w:rsid w:val="004C427A"/>
    <w:rsid w:val="004C4C05"/>
    <w:rsid w:val="004C4CC0"/>
    <w:rsid w:val="004C4E7A"/>
    <w:rsid w:val="004C4FA5"/>
    <w:rsid w:val="004C5270"/>
    <w:rsid w:val="004C551D"/>
    <w:rsid w:val="004C5C67"/>
    <w:rsid w:val="004C604D"/>
    <w:rsid w:val="004C64F2"/>
    <w:rsid w:val="004C7168"/>
    <w:rsid w:val="004C7479"/>
    <w:rsid w:val="004C7DBF"/>
    <w:rsid w:val="004D0827"/>
    <w:rsid w:val="004D0A90"/>
    <w:rsid w:val="004D0D5F"/>
    <w:rsid w:val="004D124E"/>
    <w:rsid w:val="004D1471"/>
    <w:rsid w:val="004D1A45"/>
    <w:rsid w:val="004D2278"/>
    <w:rsid w:val="004D24CD"/>
    <w:rsid w:val="004D313B"/>
    <w:rsid w:val="004D31C9"/>
    <w:rsid w:val="004D36B1"/>
    <w:rsid w:val="004D3826"/>
    <w:rsid w:val="004D3958"/>
    <w:rsid w:val="004D4243"/>
    <w:rsid w:val="004D44EA"/>
    <w:rsid w:val="004D4568"/>
    <w:rsid w:val="004D5624"/>
    <w:rsid w:val="004D56E8"/>
    <w:rsid w:val="004D5964"/>
    <w:rsid w:val="004D5CB0"/>
    <w:rsid w:val="004D7AFD"/>
    <w:rsid w:val="004D7C30"/>
    <w:rsid w:val="004D7E97"/>
    <w:rsid w:val="004D7EBD"/>
    <w:rsid w:val="004E00E1"/>
    <w:rsid w:val="004E0424"/>
    <w:rsid w:val="004E08DF"/>
    <w:rsid w:val="004E0E66"/>
    <w:rsid w:val="004E0E83"/>
    <w:rsid w:val="004E2621"/>
    <w:rsid w:val="004E2680"/>
    <w:rsid w:val="004E28F9"/>
    <w:rsid w:val="004E29D1"/>
    <w:rsid w:val="004E364A"/>
    <w:rsid w:val="004E462E"/>
    <w:rsid w:val="004E49A5"/>
    <w:rsid w:val="004E56DC"/>
    <w:rsid w:val="004E5A39"/>
    <w:rsid w:val="004E5B34"/>
    <w:rsid w:val="004E5EE5"/>
    <w:rsid w:val="004E6465"/>
    <w:rsid w:val="004E6DFA"/>
    <w:rsid w:val="004E7027"/>
    <w:rsid w:val="004E74C7"/>
    <w:rsid w:val="004E76F4"/>
    <w:rsid w:val="004F0022"/>
    <w:rsid w:val="004F0893"/>
    <w:rsid w:val="004F0B4E"/>
    <w:rsid w:val="004F0B6C"/>
    <w:rsid w:val="004F155E"/>
    <w:rsid w:val="004F1A90"/>
    <w:rsid w:val="004F1BAC"/>
    <w:rsid w:val="004F2078"/>
    <w:rsid w:val="004F2A19"/>
    <w:rsid w:val="004F2B6A"/>
    <w:rsid w:val="004F3E48"/>
    <w:rsid w:val="004F3FE5"/>
    <w:rsid w:val="004F483C"/>
    <w:rsid w:val="004F4DA3"/>
    <w:rsid w:val="004F5857"/>
    <w:rsid w:val="004F593C"/>
    <w:rsid w:val="004F64CF"/>
    <w:rsid w:val="004F75C1"/>
    <w:rsid w:val="004F7958"/>
    <w:rsid w:val="004F7F18"/>
    <w:rsid w:val="00500817"/>
    <w:rsid w:val="00500CE5"/>
    <w:rsid w:val="00501A08"/>
    <w:rsid w:val="00501B78"/>
    <w:rsid w:val="00501ECD"/>
    <w:rsid w:val="00503566"/>
    <w:rsid w:val="00503728"/>
    <w:rsid w:val="00504688"/>
    <w:rsid w:val="00504778"/>
    <w:rsid w:val="00504EF4"/>
    <w:rsid w:val="005056C6"/>
    <w:rsid w:val="00505797"/>
    <w:rsid w:val="00506015"/>
    <w:rsid w:val="00506557"/>
    <w:rsid w:val="0050677A"/>
    <w:rsid w:val="00507511"/>
    <w:rsid w:val="005077C8"/>
    <w:rsid w:val="00507868"/>
    <w:rsid w:val="005108D8"/>
    <w:rsid w:val="005110B3"/>
    <w:rsid w:val="0051165C"/>
    <w:rsid w:val="005116F9"/>
    <w:rsid w:val="00513E60"/>
    <w:rsid w:val="00514EBF"/>
    <w:rsid w:val="005153A7"/>
    <w:rsid w:val="0051545A"/>
    <w:rsid w:val="00515DA8"/>
    <w:rsid w:val="00516596"/>
    <w:rsid w:val="005178D8"/>
    <w:rsid w:val="00517C97"/>
    <w:rsid w:val="00520004"/>
    <w:rsid w:val="005206C8"/>
    <w:rsid w:val="00521117"/>
    <w:rsid w:val="005215FB"/>
    <w:rsid w:val="005219CF"/>
    <w:rsid w:val="00521B0D"/>
    <w:rsid w:val="00521CF0"/>
    <w:rsid w:val="00521FE6"/>
    <w:rsid w:val="0052217F"/>
    <w:rsid w:val="005224A1"/>
    <w:rsid w:val="00522ACB"/>
    <w:rsid w:val="0052368A"/>
    <w:rsid w:val="00523818"/>
    <w:rsid w:val="00524805"/>
    <w:rsid w:val="00524ACB"/>
    <w:rsid w:val="00524EE8"/>
    <w:rsid w:val="005255BE"/>
    <w:rsid w:val="00525E58"/>
    <w:rsid w:val="0052646B"/>
    <w:rsid w:val="00526931"/>
    <w:rsid w:val="00527511"/>
    <w:rsid w:val="0052778A"/>
    <w:rsid w:val="005305C2"/>
    <w:rsid w:val="0053061C"/>
    <w:rsid w:val="00530A86"/>
    <w:rsid w:val="005320EF"/>
    <w:rsid w:val="00532132"/>
    <w:rsid w:val="005326DF"/>
    <w:rsid w:val="0053364C"/>
    <w:rsid w:val="005341C9"/>
    <w:rsid w:val="0053425C"/>
    <w:rsid w:val="00534627"/>
    <w:rsid w:val="00534B59"/>
    <w:rsid w:val="00535256"/>
    <w:rsid w:val="005357AD"/>
    <w:rsid w:val="00535C0C"/>
    <w:rsid w:val="005360A3"/>
    <w:rsid w:val="00536759"/>
    <w:rsid w:val="00537308"/>
    <w:rsid w:val="00537C62"/>
    <w:rsid w:val="00540E0B"/>
    <w:rsid w:val="00541343"/>
    <w:rsid w:val="00541A85"/>
    <w:rsid w:val="005421F4"/>
    <w:rsid w:val="005429FF"/>
    <w:rsid w:val="00542F40"/>
    <w:rsid w:val="005431CB"/>
    <w:rsid w:val="005431E7"/>
    <w:rsid w:val="00543745"/>
    <w:rsid w:val="00543A0C"/>
    <w:rsid w:val="0054433F"/>
    <w:rsid w:val="00544E0B"/>
    <w:rsid w:val="00545CE8"/>
    <w:rsid w:val="00546534"/>
    <w:rsid w:val="00546970"/>
    <w:rsid w:val="00546E78"/>
    <w:rsid w:val="00547CB6"/>
    <w:rsid w:val="00547D8A"/>
    <w:rsid w:val="00547F0B"/>
    <w:rsid w:val="005500A8"/>
    <w:rsid w:val="0055021E"/>
    <w:rsid w:val="00550B91"/>
    <w:rsid w:val="005514BC"/>
    <w:rsid w:val="0055232B"/>
    <w:rsid w:val="00552389"/>
    <w:rsid w:val="00552466"/>
    <w:rsid w:val="005525C5"/>
    <w:rsid w:val="00552AC6"/>
    <w:rsid w:val="005546F2"/>
    <w:rsid w:val="005547B4"/>
    <w:rsid w:val="00554E19"/>
    <w:rsid w:val="00554ED9"/>
    <w:rsid w:val="005552B9"/>
    <w:rsid w:val="005554EB"/>
    <w:rsid w:val="00555D2C"/>
    <w:rsid w:val="005566E5"/>
    <w:rsid w:val="005569BE"/>
    <w:rsid w:val="00556F31"/>
    <w:rsid w:val="00557B12"/>
    <w:rsid w:val="00557DF6"/>
    <w:rsid w:val="00560216"/>
    <w:rsid w:val="00560D9D"/>
    <w:rsid w:val="0056121F"/>
    <w:rsid w:val="00561D10"/>
    <w:rsid w:val="00561F48"/>
    <w:rsid w:val="00563367"/>
    <w:rsid w:val="005638C6"/>
    <w:rsid w:val="00563D34"/>
    <w:rsid w:val="00564153"/>
    <w:rsid w:val="005642C3"/>
    <w:rsid w:val="00564C68"/>
    <w:rsid w:val="005652E1"/>
    <w:rsid w:val="0056561A"/>
    <w:rsid w:val="0056570D"/>
    <w:rsid w:val="0056577F"/>
    <w:rsid w:val="005660F3"/>
    <w:rsid w:val="0056617C"/>
    <w:rsid w:val="005663BF"/>
    <w:rsid w:val="00566518"/>
    <w:rsid w:val="00566713"/>
    <w:rsid w:val="00566A64"/>
    <w:rsid w:val="00566FDC"/>
    <w:rsid w:val="005677F1"/>
    <w:rsid w:val="00567D72"/>
    <w:rsid w:val="005718D8"/>
    <w:rsid w:val="00572505"/>
    <w:rsid w:val="00572866"/>
    <w:rsid w:val="00573701"/>
    <w:rsid w:val="00573951"/>
    <w:rsid w:val="00574930"/>
    <w:rsid w:val="00576E35"/>
    <w:rsid w:val="0057734D"/>
    <w:rsid w:val="00577FD3"/>
    <w:rsid w:val="005804AC"/>
    <w:rsid w:val="0058095F"/>
    <w:rsid w:val="00580AF6"/>
    <w:rsid w:val="00580E0E"/>
    <w:rsid w:val="005810C2"/>
    <w:rsid w:val="00581B95"/>
    <w:rsid w:val="00581DE7"/>
    <w:rsid w:val="00582099"/>
    <w:rsid w:val="00582809"/>
    <w:rsid w:val="005831C2"/>
    <w:rsid w:val="0058369C"/>
    <w:rsid w:val="00583F06"/>
    <w:rsid w:val="005842F0"/>
    <w:rsid w:val="005845ED"/>
    <w:rsid w:val="00585106"/>
    <w:rsid w:val="00585E3C"/>
    <w:rsid w:val="00586112"/>
    <w:rsid w:val="005868CE"/>
    <w:rsid w:val="00586B41"/>
    <w:rsid w:val="00586BB4"/>
    <w:rsid w:val="005870C0"/>
    <w:rsid w:val="005872B7"/>
    <w:rsid w:val="0058797A"/>
    <w:rsid w:val="0058798C"/>
    <w:rsid w:val="00587FA4"/>
    <w:rsid w:val="005900FA"/>
    <w:rsid w:val="00590176"/>
    <w:rsid w:val="00590310"/>
    <w:rsid w:val="00590957"/>
    <w:rsid w:val="00590C6A"/>
    <w:rsid w:val="00590DD3"/>
    <w:rsid w:val="00593416"/>
    <w:rsid w:val="005935A4"/>
    <w:rsid w:val="00594679"/>
    <w:rsid w:val="005946CC"/>
    <w:rsid w:val="005948C2"/>
    <w:rsid w:val="00594A9B"/>
    <w:rsid w:val="00594C88"/>
    <w:rsid w:val="0059527F"/>
    <w:rsid w:val="00595469"/>
    <w:rsid w:val="00595878"/>
    <w:rsid w:val="005959E5"/>
    <w:rsid w:val="00595DCA"/>
    <w:rsid w:val="00595F11"/>
    <w:rsid w:val="00596406"/>
    <w:rsid w:val="00596929"/>
    <w:rsid w:val="00596CA6"/>
    <w:rsid w:val="0059779B"/>
    <w:rsid w:val="00597DEF"/>
    <w:rsid w:val="005A0D09"/>
    <w:rsid w:val="005A1206"/>
    <w:rsid w:val="005A209A"/>
    <w:rsid w:val="005A2121"/>
    <w:rsid w:val="005A214D"/>
    <w:rsid w:val="005A225B"/>
    <w:rsid w:val="005A239C"/>
    <w:rsid w:val="005A2543"/>
    <w:rsid w:val="005A3270"/>
    <w:rsid w:val="005A3A54"/>
    <w:rsid w:val="005A3E9F"/>
    <w:rsid w:val="005A3EE5"/>
    <w:rsid w:val="005A409A"/>
    <w:rsid w:val="005A4FDF"/>
    <w:rsid w:val="005A5152"/>
    <w:rsid w:val="005A53C7"/>
    <w:rsid w:val="005A662D"/>
    <w:rsid w:val="005A6C98"/>
    <w:rsid w:val="005A7325"/>
    <w:rsid w:val="005A74A9"/>
    <w:rsid w:val="005B017C"/>
    <w:rsid w:val="005B06D4"/>
    <w:rsid w:val="005B14AB"/>
    <w:rsid w:val="005B1EDD"/>
    <w:rsid w:val="005B257F"/>
    <w:rsid w:val="005B294F"/>
    <w:rsid w:val="005B35D7"/>
    <w:rsid w:val="005B392A"/>
    <w:rsid w:val="005B3AA3"/>
    <w:rsid w:val="005B411D"/>
    <w:rsid w:val="005B4309"/>
    <w:rsid w:val="005B4D9F"/>
    <w:rsid w:val="005B5851"/>
    <w:rsid w:val="005B591A"/>
    <w:rsid w:val="005B5D60"/>
    <w:rsid w:val="005B6257"/>
    <w:rsid w:val="005B68D4"/>
    <w:rsid w:val="005B6F83"/>
    <w:rsid w:val="005B7AEB"/>
    <w:rsid w:val="005C0921"/>
    <w:rsid w:val="005C1401"/>
    <w:rsid w:val="005C1580"/>
    <w:rsid w:val="005C1905"/>
    <w:rsid w:val="005C20B7"/>
    <w:rsid w:val="005C2EF1"/>
    <w:rsid w:val="005C392B"/>
    <w:rsid w:val="005C3FDD"/>
    <w:rsid w:val="005C45B5"/>
    <w:rsid w:val="005C565E"/>
    <w:rsid w:val="005C5889"/>
    <w:rsid w:val="005C6136"/>
    <w:rsid w:val="005C62C3"/>
    <w:rsid w:val="005C6C73"/>
    <w:rsid w:val="005C6D80"/>
    <w:rsid w:val="005C71C9"/>
    <w:rsid w:val="005C74FB"/>
    <w:rsid w:val="005D090E"/>
    <w:rsid w:val="005D1049"/>
    <w:rsid w:val="005D1153"/>
    <w:rsid w:val="005D1602"/>
    <w:rsid w:val="005D1B59"/>
    <w:rsid w:val="005D1DD7"/>
    <w:rsid w:val="005D2DDE"/>
    <w:rsid w:val="005D369E"/>
    <w:rsid w:val="005D38D8"/>
    <w:rsid w:val="005D6148"/>
    <w:rsid w:val="005D784F"/>
    <w:rsid w:val="005D7A25"/>
    <w:rsid w:val="005E00B0"/>
    <w:rsid w:val="005E0163"/>
    <w:rsid w:val="005E0C0E"/>
    <w:rsid w:val="005E1762"/>
    <w:rsid w:val="005E1886"/>
    <w:rsid w:val="005E1D8F"/>
    <w:rsid w:val="005E24CB"/>
    <w:rsid w:val="005E30F1"/>
    <w:rsid w:val="005E3817"/>
    <w:rsid w:val="005E385F"/>
    <w:rsid w:val="005E4250"/>
    <w:rsid w:val="005E472E"/>
    <w:rsid w:val="005E49ED"/>
    <w:rsid w:val="005E4FE0"/>
    <w:rsid w:val="005E51BF"/>
    <w:rsid w:val="005E5B81"/>
    <w:rsid w:val="005E5E43"/>
    <w:rsid w:val="005E6183"/>
    <w:rsid w:val="005E65AF"/>
    <w:rsid w:val="005E66B6"/>
    <w:rsid w:val="005E6E01"/>
    <w:rsid w:val="005E6ECF"/>
    <w:rsid w:val="005E7ADE"/>
    <w:rsid w:val="005E7B20"/>
    <w:rsid w:val="005E7C66"/>
    <w:rsid w:val="005F0484"/>
    <w:rsid w:val="005F0BF0"/>
    <w:rsid w:val="005F1506"/>
    <w:rsid w:val="005F19F1"/>
    <w:rsid w:val="005F2CB1"/>
    <w:rsid w:val="005F2F25"/>
    <w:rsid w:val="005F2F8C"/>
    <w:rsid w:val="005F3025"/>
    <w:rsid w:val="005F3579"/>
    <w:rsid w:val="005F357E"/>
    <w:rsid w:val="005F360F"/>
    <w:rsid w:val="005F37AB"/>
    <w:rsid w:val="005F3C9B"/>
    <w:rsid w:val="005F5643"/>
    <w:rsid w:val="005F5D59"/>
    <w:rsid w:val="005F618C"/>
    <w:rsid w:val="005F70BD"/>
    <w:rsid w:val="0060283C"/>
    <w:rsid w:val="00604F14"/>
    <w:rsid w:val="00605868"/>
    <w:rsid w:val="00605BC9"/>
    <w:rsid w:val="00606D18"/>
    <w:rsid w:val="00606F38"/>
    <w:rsid w:val="006071E2"/>
    <w:rsid w:val="00607D11"/>
    <w:rsid w:val="00610507"/>
    <w:rsid w:val="0061190A"/>
    <w:rsid w:val="00611B83"/>
    <w:rsid w:val="006126C7"/>
    <w:rsid w:val="0061300D"/>
    <w:rsid w:val="00613257"/>
    <w:rsid w:val="00613315"/>
    <w:rsid w:val="006136EE"/>
    <w:rsid w:val="00614170"/>
    <w:rsid w:val="00614831"/>
    <w:rsid w:val="0061498A"/>
    <w:rsid w:val="00614E4F"/>
    <w:rsid w:val="0061598E"/>
    <w:rsid w:val="00615E98"/>
    <w:rsid w:val="00615EE9"/>
    <w:rsid w:val="00616283"/>
    <w:rsid w:val="00616686"/>
    <w:rsid w:val="006166C4"/>
    <w:rsid w:val="00616CFC"/>
    <w:rsid w:val="00616D9F"/>
    <w:rsid w:val="006174C0"/>
    <w:rsid w:val="00617771"/>
    <w:rsid w:val="00617CD0"/>
    <w:rsid w:val="00620A71"/>
    <w:rsid w:val="00620D80"/>
    <w:rsid w:val="0062118F"/>
    <w:rsid w:val="00621BDA"/>
    <w:rsid w:val="00621C1F"/>
    <w:rsid w:val="00622412"/>
    <w:rsid w:val="00622A4B"/>
    <w:rsid w:val="006230F3"/>
    <w:rsid w:val="00623199"/>
    <w:rsid w:val="006231AA"/>
    <w:rsid w:val="006231F1"/>
    <w:rsid w:val="006234A6"/>
    <w:rsid w:val="006250DB"/>
    <w:rsid w:val="00625966"/>
    <w:rsid w:val="00626867"/>
    <w:rsid w:val="00626B93"/>
    <w:rsid w:val="00626CB5"/>
    <w:rsid w:val="00630001"/>
    <w:rsid w:val="006304BA"/>
    <w:rsid w:val="00630AF6"/>
    <w:rsid w:val="00630B3D"/>
    <w:rsid w:val="00630C41"/>
    <w:rsid w:val="006311B3"/>
    <w:rsid w:val="00631370"/>
    <w:rsid w:val="006319B7"/>
    <w:rsid w:val="00631C94"/>
    <w:rsid w:val="00631CA0"/>
    <w:rsid w:val="00631EA0"/>
    <w:rsid w:val="0063203D"/>
    <w:rsid w:val="0063284C"/>
    <w:rsid w:val="00632A36"/>
    <w:rsid w:val="00632B8D"/>
    <w:rsid w:val="00632C05"/>
    <w:rsid w:val="00632E04"/>
    <w:rsid w:val="00633CB2"/>
    <w:rsid w:val="00634ACC"/>
    <w:rsid w:val="00635E20"/>
    <w:rsid w:val="0063603C"/>
    <w:rsid w:val="00636398"/>
    <w:rsid w:val="006363B9"/>
    <w:rsid w:val="006368D3"/>
    <w:rsid w:val="00636AC8"/>
    <w:rsid w:val="00636C20"/>
    <w:rsid w:val="00636F71"/>
    <w:rsid w:val="006377B5"/>
    <w:rsid w:val="006377EC"/>
    <w:rsid w:val="006377EE"/>
    <w:rsid w:val="00640129"/>
    <w:rsid w:val="00640F43"/>
    <w:rsid w:val="0064151F"/>
    <w:rsid w:val="00641533"/>
    <w:rsid w:val="0064208D"/>
    <w:rsid w:val="006425B3"/>
    <w:rsid w:val="00643097"/>
    <w:rsid w:val="0064313F"/>
    <w:rsid w:val="00643475"/>
    <w:rsid w:val="0064396A"/>
    <w:rsid w:val="0064488A"/>
    <w:rsid w:val="00644F39"/>
    <w:rsid w:val="006452C9"/>
    <w:rsid w:val="00645799"/>
    <w:rsid w:val="00645CF3"/>
    <w:rsid w:val="0064624E"/>
    <w:rsid w:val="006475B1"/>
    <w:rsid w:val="00647EFA"/>
    <w:rsid w:val="00650535"/>
    <w:rsid w:val="006505C6"/>
    <w:rsid w:val="00650A21"/>
    <w:rsid w:val="00650AB9"/>
    <w:rsid w:val="0065106C"/>
    <w:rsid w:val="006513E4"/>
    <w:rsid w:val="00651804"/>
    <w:rsid w:val="0065180E"/>
    <w:rsid w:val="00651A04"/>
    <w:rsid w:val="00651F26"/>
    <w:rsid w:val="0065247C"/>
    <w:rsid w:val="00652805"/>
    <w:rsid w:val="006530C3"/>
    <w:rsid w:val="0065358C"/>
    <w:rsid w:val="00653A83"/>
    <w:rsid w:val="00653DE8"/>
    <w:rsid w:val="006540AA"/>
    <w:rsid w:val="0065458A"/>
    <w:rsid w:val="00654C39"/>
    <w:rsid w:val="00655733"/>
    <w:rsid w:val="006558C7"/>
    <w:rsid w:val="00655ACD"/>
    <w:rsid w:val="00656A92"/>
    <w:rsid w:val="00656DDE"/>
    <w:rsid w:val="0065749E"/>
    <w:rsid w:val="006577F1"/>
    <w:rsid w:val="00657FC8"/>
    <w:rsid w:val="0066011D"/>
    <w:rsid w:val="006607C0"/>
    <w:rsid w:val="006613A6"/>
    <w:rsid w:val="0066141F"/>
    <w:rsid w:val="006625B5"/>
    <w:rsid w:val="006627A2"/>
    <w:rsid w:val="00662F69"/>
    <w:rsid w:val="006634E6"/>
    <w:rsid w:val="006637B9"/>
    <w:rsid w:val="00663B8A"/>
    <w:rsid w:val="00663BB6"/>
    <w:rsid w:val="006645DA"/>
    <w:rsid w:val="00664D24"/>
    <w:rsid w:val="006655EE"/>
    <w:rsid w:val="00665B12"/>
    <w:rsid w:val="006660ED"/>
    <w:rsid w:val="00666352"/>
    <w:rsid w:val="00666967"/>
    <w:rsid w:val="0066745E"/>
    <w:rsid w:val="00667EE7"/>
    <w:rsid w:val="006701F8"/>
    <w:rsid w:val="006703B3"/>
    <w:rsid w:val="00670922"/>
    <w:rsid w:val="00670BE1"/>
    <w:rsid w:val="00671D25"/>
    <w:rsid w:val="00671F3A"/>
    <w:rsid w:val="0067218F"/>
    <w:rsid w:val="00672B3C"/>
    <w:rsid w:val="00672CDC"/>
    <w:rsid w:val="00672D97"/>
    <w:rsid w:val="006741F2"/>
    <w:rsid w:val="00674CC3"/>
    <w:rsid w:val="00674F86"/>
    <w:rsid w:val="006759BE"/>
    <w:rsid w:val="00675B49"/>
    <w:rsid w:val="00675C72"/>
    <w:rsid w:val="00676741"/>
    <w:rsid w:val="006768B4"/>
    <w:rsid w:val="00676FB3"/>
    <w:rsid w:val="006771AB"/>
    <w:rsid w:val="006771F9"/>
    <w:rsid w:val="006776D7"/>
    <w:rsid w:val="006806A8"/>
    <w:rsid w:val="00680A5C"/>
    <w:rsid w:val="00680E44"/>
    <w:rsid w:val="00680EE8"/>
    <w:rsid w:val="00681003"/>
    <w:rsid w:val="00681780"/>
    <w:rsid w:val="006817C9"/>
    <w:rsid w:val="00681AD2"/>
    <w:rsid w:val="00681E00"/>
    <w:rsid w:val="00682C70"/>
    <w:rsid w:val="00683A7F"/>
    <w:rsid w:val="00683ECE"/>
    <w:rsid w:val="0068581F"/>
    <w:rsid w:val="00687290"/>
    <w:rsid w:val="00687539"/>
    <w:rsid w:val="00687B4B"/>
    <w:rsid w:val="00690185"/>
    <w:rsid w:val="00690BE6"/>
    <w:rsid w:val="00690D4D"/>
    <w:rsid w:val="0069138A"/>
    <w:rsid w:val="006914C4"/>
    <w:rsid w:val="0069176C"/>
    <w:rsid w:val="00691829"/>
    <w:rsid w:val="0069259B"/>
    <w:rsid w:val="006933B1"/>
    <w:rsid w:val="00694A35"/>
    <w:rsid w:val="00694D15"/>
    <w:rsid w:val="006953A7"/>
    <w:rsid w:val="00695FC2"/>
    <w:rsid w:val="00696473"/>
    <w:rsid w:val="00696949"/>
    <w:rsid w:val="00696ABD"/>
    <w:rsid w:val="00696BDA"/>
    <w:rsid w:val="00697052"/>
    <w:rsid w:val="006A0D95"/>
    <w:rsid w:val="006A13FF"/>
    <w:rsid w:val="006A2214"/>
    <w:rsid w:val="006A2614"/>
    <w:rsid w:val="006A2BC4"/>
    <w:rsid w:val="006A3512"/>
    <w:rsid w:val="006A35D4"/>
    <w:rsid w:val="006A46FB"/>
    <w:rsid w:val="006A4A2D"/>
    <w:rsid w:val="006A4F86"/>
    <w:rsid w:val="006A5AC3"/>
    <w:rsid w:val="006A5E28"/>
    <w:rsid w:val="006A697B"/>
    <w:rsid w:val="006A6C98"/>
    <w:rsid w:val="006A6D84"/>
    <w:rsid w:val="006A705F"/>
    <w:rsid w:val="006A7658"/>
    <w:rsid w:val="006A7AFF"/>
    <w:rsid w:val="006B01D9"/>
    <w:rsid w:val="006B0395"/>
    <w:rsid w:val="006B0ACC"/>
    <w:rsid w:val="006B14FF"/>
    <w:rsid w:val="006B1816"/>
    <w:rsid w:val="006B1DE6"/>
    <w:rsid w:val="006B1E78"/>
    <w:rsid w:val="006B2099"/>
    <w:rsid w:val="006B216E"/>
    <w:rsid w:val="006B2214"/>
    <w:rsid w:val="006B22BB"/>
    <w:rsid w:val="006B2305"/>
    <w:rsid w:val="006B2A12"/>
    <w:rsid w:val="006B32E2"/>
    <w:rsid w:val="006B44C4"/>
    <w:rsid w:val="006B50CF"/>
    <w:rsid w:val="006B5B46"/>
    <w:rsid w:val="006B6141"/>
    <w:rsid w:val="006B6C74"/>
    <w:rsid w:val="006B6EB1"/>
    <w:rsid w:val="006B7768"/>
    <w:rsid w:val="006B7B09"/>
    <w:rsid w:val="006B7C95"/>
    <w:rsid w:val="006C03B8"/>
    <w:rsid w:val="006C103F"/>
    <w:rsid w:val="006C28A1"/>
    <w:rsid w:val="006C29DF"/>
    <w:rsid w:val="006C2A50"/>
    <w:rsid w:val="006C398B"/>
    <w:rsid w:val="006C3ABD"/>
    <w:rsid w:val="006C454F"/>
    <w:rsid w:val="006C4C67"/>
    <w:rsid w:val="006C58EC"/>
    <w:rsid w:val="006C5E59"/>
    <w:rsid w:val="006C5EC9"/>
    <w:rsid w:val="006C6059"/>
    <w:rsid w:val="006C6104"/>
    <w:rsid w:val="006C68B1"/>
    <w:rsid w:val="006C6B65"/>
    <w:rsid w:val="006C7039"/>
    <w:rsid w:val="006C7522"/>
    <w:rsid w:val="006C765B"/>
    <w:rsid w:val="006C7FAC"/>
    <w:rsid w:val="006D0358"/>
    <w:rsid w:val="006D06EF"/>
    <w:rsid w:val="006D0B17"/>
    <w:rsid w:val="006D0BB2"/>
    <w:rsid w:val="006D1099"/>
    <w:rsid w:val="006D1224"/>
    <w:rsid w:val="006D13C6"/>
    <w:rsid w:val="006D1E8A"/>
    <w:rsid w:val="006D2861"/>
    <w:rsid w:val="006D2CBF"/>
    <w:rsid w:val="006D366D"/>
    <w:rsid w:val="006D3AF4"/>
    <w:rsid w:val="006D4A01"/>
    <w:rsid w:val="006D4A94"/>
    <w:rsid w:val="006D56DE"/>
    <w:rsid w:val="006D5CA4"/>
    <w:rsid w:val="006D5EA4"/>
    <w:rsid w:val="006D5EAA"/>
    <w:rsid w:val="006D63D6"/>
    <w:rsid w:val="006D6920"/>
    <w:rsid w:val="006D69DF"/>
    <w:rsid w:val="006D6AF2"/>
    <w:rsid w:val="006D6CC5"/>
    <w:rsid w:val="006D6F08"/>
    <w:rsid w:val="006D7FB3"/>
    <w:rsid w:val="006E062C"/>
    <w:rsid w:val="006E1327"/>
    <w:rsid w:val="006E1FAD"/>
    <w:rsid w:val="006E22D3"/>
    <w:rsid w:val="006E28B7"/>
    <w:rsid w:val="006E2D9E"/>
    <w:rsid w:val="006E3310"/>
    <w:rsid w:val="006E399A"/>
    <w:rsid w:val="006E4881"/>
    <w:rsid w:val="006E4AD4"/>
    <w:rsid w:val="006E4E39"/>
    <w:rsid w:val="006E5133"/>
    <w:rsid w:val="006E5607"/>
    <w:rsid w:val="006E565E"/>
    <w:rsid w:val="006E6154"/>
    <w:rsid w:val="006E673D"/>
    <w:rsid w:val="006E6F37"/>
    <w:rsid w:val="006E70B9"/>
    <w:rsid w:val="006E7430"/>
    <w:rsid w:val="006E7C29"/>
    <w:rsid w:val="006E7D3B"/>
    <w:rsid w:val="006F0E8B"/>
    <w:rsid w:val="006F12B7"/>
    <w:rsid w:val="006F18CB"/>
    <w:rsid w:val="006F1977"/>
    <w:rsid w:val="006F1B70"/>
    <w:rsid w:val="006F1C0E"/>
    <w:rsid w:val="006F24A0"/>
    <w:rsid w:val="006F309A"/>
    <w:rsid w:val="006F3255"/>
    <w:rsid w:val="006F341D"/>
    <w:rsid w:val="006F3CDE"/>
    <w:rsid w:val="006F481A"/>
    <w:rsid w:val="006F53EF"/>
    <w:rsid w:val="006F58D4"/>
    <w:rsid w:val="006F5D72"/>
    <w:rsid w:val="006F62D4"/>
    <w:rsid w:val="006F6629"/>
    <w:rsid w:val="006F6972"/>
    <w:rsid w:val="007007CC"/>
    <w:rsid w:val="00700878"/>
    <w:rsid w:val="00701651"/>
    <w:rsid w:val="00701A6A"/>
    <w:rsid w:val="00701FAB"/>
    <w:rsid w:val="0070213F"/>
    <w:rsid w:val="00702642"/>
    <w:rsid w:val="00702858"/>
    <w:rsid w:val="0070346E"/>
    <w:rsid w:val="007038F7"/>
    <w:rsid w:val="00704E1E"/>
    <w:rsid w:val="00704ECD"/>
    <w:rsid w:val="00704EDB"/>
    <w:rsid w:val="007055C2"/>
    <w:rsid w:val="00705EEF"/>
    <w:rsid w:val="00706101"/>
    <w:rsid w:val="00707072"/>
    <w:rsid w:val="00707377"/>
    <w:rsid w:val="00707757"/>
    <w:rsid w:val="007079E5"/>
    <w:rsid w:val="00707C37"/>
    <w:rsid w:val="00707D61"/>
    <w:rsid w:val="007101C9"/>
    <w:rsid w:val="007101E4"/>
    <w:rsid w:val="0071078D"/>
    <w:rsid w:val="007119FD"/>
    <w:rsid w:val="00712287"/>
    <w:rsid w:val="00712772"/>
    <w:rsid w:val="007136E5"/>
    <w:rsid w:val="00713894"/>
    <w:rsid w:val="00713C6D"/>
    <w:rsid w:val="00713D26"/>
    <w:rsid w:val="007145CF"/>
    <w:rsid w:val="007148D3"/>
    <w:rsid w:val="00714E95"/>
    <w:rsid w:val="00715232"/>
    <w:rsid w:val="00715285"/>
    <w:rsid w:val="0071555C"/>
    <w:rsid w:val="00715646"/>
    <w:rsid w:val="00715B9A"/>
    <w:rsid w:val="00715D86"/>
    <w:rsid w:val="00717156"/>
    <w:rsid w:val="007173A9"/>
    <w:rsid w:val="00717B3D"/>
    <w:rsid w:val="007202CE"/>
    <w:rsid w:val="00721219"/>
    <w:rsid w:val="00721ACA"/>
    <w:rsid w:val="00721C77"/>
    <w:rsid w:val="00722885"/>
    <w:rsid w:val="00722926"/>
    <w:rsid w:val="0072492A"/>
    <w:rsid w:val="00724EEB"/>
    <w:rsid w:val="00725D74"/>
    <w:rsid w:val="00726D55"/>
    <w:rsid w:val="00726EA6"/>
    <w:rsid w:val="00727208"/>
    <w:rsid w:val="00727680"/>
    <w:rsid w:val="007305F6"/>
    <w:rsid w:val="0073204F"/>
    <w:rsid w:val="007327A2"/>
    <w:rsid w:val="00733508"/>
    <w:rsid w:val="007346CD"/>
    <w:rsid w:val="007348B1"/>
    <w:rsid w:val="0073526F"/>
    <w:rsid w:val="007362A6"/>
    <w:rsid w:val="00736C5D"/>
    <w:rsid w:val="00736CFE"/>
    <w:rsid w:val="00736D7D"/>
    <w:rsid w:val="00737A83"/>
    <w:rsid w:val="00737BF9"/>
    <w:rsid w:val="007400F8"/>
    <w:rsid w:val="0074061A"/>
    <w:rsid w:val="00740E58"/>
    <w:rsid w:val="0074223A"/>
    <w:rsid w:val="00743990"/>
    <w:rsid w:val="00743CB3"/>
    <w:rsid w:val="00743CF9"/>
    <w:rsid w:val="00743DD7"/>
    <w:rsid w:val="007445A0"/>
    <w:rsid w:val="0074524B"/>
    <w:rsid w:val="00745E88"/>
    <w:rsid w:val="00746403"/>
    <w:rsid w:val="007470BF"/>
    <w:rsid w:val="007479DF"/>
    <w:rsid w:val="00747CCE"/>
    <w:rsid w:val="00747D8B"/>
    <w:rsid w:val="007507D4"/>
    <w:rsid w:val="00751228"/>
    <w:rsid w:val="00751FE3"/>
    <w:rsid w:val="0075322E"/>
    <w:rsid w:val="007535BD"/>
    <w:rsid w:val="00754251"/>
    <w:rsid w:val="00754DA6"/>
    <w:rsid w:val="0075541D"/>
    <w:rsid w:val="0075554D"/>
    <w:rsid w:val="00755D1D"/>
    <w:rsid w:val="00756A3A"/>
    <w:rsid w:val="007571E1"/>
    <w:rsid w:val="00757554"/>
    <w:rsid w:val="00757EBA"/>
    <w:rsid w:val="0076041E"/>
    <w:rsid w:val="007604B2"/>
    <w:rsid w:val="007606E0"/>
    <w:rsid w:val="007607C6"/>
    <w:rsid w:val="00760A58"/>
    <w:rsid w:val="00760B38"/>
    <w:rsid w:val="00762CC6"/>
    <w:rsid w:val="00763F65"/>
    <w:rsid w:val="0076419B"/>
    <w:rsid w:val="00764D28"/>
    <w:rsid w:val="00765281"/>
    <w:rsid w:val="0076576E"/>
    <w:rsid w:val="007657BB"/>
    <w:rsid w:val="007660C1"/>
    <w:rsid w:val="007660D7"/>
    <w:rsid w:val="00766935"/>
    <w:rsid w:val="00766BAD"/>
    <w:rsid w:val="00766FA1"/>
    <w:rsid w:val="00767330"/>
    <w:rsid w:val="00767829"/>
    <w:rsid w:val="00767ACD"/>
    <w:rsid w:val="0077046F"/>
    <w:rsid w:val="007713A7"/>
    <w:rsid w:val="00771967"/>
    <w:rsid w:val="007724B6"/>
    <w:rsid w:val="00772D96"/>
    <w:rsid w:val="00772E35"/>
    <w:rsid w:val="00772E44"/>
    <w:rsid w:val="007730BD"/>
    <w:rsid w:val="007734A4"/>
    <w:rsid w:val="0077420B"/>
    <w:rsid w:val="0077470C"/>
    <w:rsid w:val="007747C0"/>
    <w:rsid w:val="00774FA8"/>
    <w:rsid w:val="007753A1"/>
    <w:rsid w:val="007755F2"/>
    <w:rsid w:val="007757CD"/>
    <w:rsid w:val="00775CFB"/>
    <w:rsid w:val="00776971"/>
    <w:rsid w:val="00776E32"/>
    <w:rsid w:val="00777999"/>
    <w:rsid w:val="00780035"/>
    <w:rsid w:val="007807DD"/>
    <w:rsid w:val="0078119A"/>
    <w:rsid w:val="00781296"/>
    <w:rsid w:val="00781357"/>
    <w:rsid w:val="007815D6"/>
    <w:rsid w:val="0078177E"/>
    <w:rsid w:val="007824A9"/>
    <w:rsid w:val="007829D9"/>
    <w:rsid w:val="00782DD5"/>
    <w:rsid w:val="0078304C"/>
    <w:rsid w:val="00783673"/>
    <w:rsid w:val="00783B1E"/>
    <w:rsid w:val="007842CF"/>
    <w:rsid w:val="00784F6E"/>
    <w:rsid w:val="007850C4"/>
    <w:rsid w:val="007851B1"/>
    <w:rsid w:val="00785490"/>
    <w:rsid w:val="0078617E"/>
    <w:rsid w:val="0078634A"/>
    <w:rsid w:val="007867DF"/>
    <w:rsid w:val="00786CB4"/>
    <w:rsid w:val="007877AA"/>
    <w:rsid w:val="00787B5D"/>
    <w:rsid w:val="00790E31"/>
    <w:rsid w:val="00790F1F"/>
    <w:rsid w:val="007915E0"/>
    <w:rsid w:val="00791A5E"/>
    <w:rsid w:val="007925EA"/>
    <w:rsid w:val="007928A0"/>
    <w:rsid w:val="00792E43"/>
    <w:rsid w:val="0079393C"/>
    <w:rsid w:val="00793CD8"/>
    <w:rsid w:val="007948A3"/>
    <w:rsid w:val="00794A3C"/>
    <w:rsid w:val="00794D70"/>
    <w:rsid w:val="00794E50"/>
    <w:rsid w:val="0079583D"/>
    <w:rsid w:val="00795889"/>
    <w:rsid w:val="00795C92"/>
    <w:rsid w:val="00795FBE"/>
    <w:rsid w:val="00796231"/>
    <w:rsid w:val="00796E8F"/>
    <w:rsid w:val="007974D3"/>
    <w:rsid w:val="00797C5A"/>
    <w:rsid w:val="00797F76"/>
    <w:rsid w:val="007A114F"/>
    <w:rsid w:val="007A1858"/>
    <w:rsid w:val="007A193A"/>
    <w:rsid w:val="007A1CB3"/>
    <w:rsid w:val="007A2949"/>
    <w:rsid w:val="007A306F"/>
    <w:rsid w:val="007A325A"/>
    <w:rsid w:val="007A3354"/>
    <w:rsid w:val="007A3530"/>
    <w:rsid w:val="007A385D"/>
    <w:rsid w:val="007A43A6"/>
    <w:rsid w:val="007A58A6"/>
    <w:rsid w:val="007A68A3"/>
    <w:rsid w:val="007A6B7C"/>
    <w:rsid w:val="007A6BF3"/>
    <w:rsid w:val="007A78C7"/>
    <w:rsid w:val="007B08C5"/>
    <w:rsid w:val="007B0C21"/>
    <w:rsid w:val="007B0E7F"/>
    <w:rsid w:val="007B0F46"/>
    <w:rsid w:val="007B1221"/>
    <w:rsid w:val="007B1895"/>
    <w:rsid w:val="007B195B"/>
    <w:rsid w:val="007B1C16"/>
    <w:rsid w:val="007B1E42"/>
    <w:rsid w:val="007B20B2"/>
    <w:rsid w:val="007B2D24"/>
    <w:rsid w:val="007B3D2D"/>
    <w:rsid w:val="007B49EA"/>
    <w:rsid w:val="007B50AE"/>
    <w:rsid w:val="007B51DF"/>
    <w:rsid w:val="007B55F7"/>
    <w:rsid w:val="007B596D"/>
    <w:rsid w:val="007B5DE3"/>
    <w:rsid w:val="007B63DE"/>
    <w:rsid w:val="007B705D"/>
    <w:rsid w:val="007B758B"/>
    <w:rsid w:val="007B7BE7"/>
    <w:rsid w:val="007C0314"/>
    <w:rsid w:val="007C05DD"/>
    <w:rsid w:val="007C06F8"/>
    <w:rsid w:val="007C076E"/>
    <w:rsid w:val="007C1285"/>
    <w:rsid w:val="007C1D2A"/>
    <w:rsid w:val="007C1ED5"/>
    <w:rsid w:val="007C3869"/>
    <w:rsid w:val="007C3D18"/>
    <w:rsid w:val="007C45A6"/>
    <w:rsid w:val="007C4E80"/>
    <w:rsid w:val="007C4E8B"/>
    <w:rsid w:val="007C542E"/>
    <w:rsid w:val="007C60BF"/>
    <w:rsid w:val="007C6180"/>
    <w:rsid w:val="007C6A07"/>
    <w:rsid w:val="007C71C1"/>
    <w:rsid w:val="007C75A1"/>
    <w:rsid w:val="007C77A5"/>
    <w:rsid w:val="007C7B68"/>
    <w:rsid w:val="007D04E5"/>
    <w:rsid w:val="007D0C51"/>
    <w:rsid w:val="007D0FA0"/>
    <w:rsid w:val="007D172C"/>
    <w:rsid w:val="007D18C8"/>
    <w:rsid w:val="007D2DB7"/>
    <w:rsid w:val="007D306C"/>
    <w:rsid w:val="007D3610"/>
    <w:rsid w:val="007D4368"/>
    <w:rsid w:val="007D4B8D"/>
    <w:rsid w:val="007D4CC2"/>
    <w:rsid w:val="007D5538"/>
    <w:rsid w:val="007D5901"/>
    <w:rsid w:val="007D6099"/>
    <w:rsid w:val="007D6AE3"/>
    <w:rsid w:val="007D71EF"/>
    <w:rsid w:val="007D72B2"/>
    <w:rsid w:val="007D7526"/>
    <w:rsid w:val="007D7EEB"/>
    <w:rsid w:val="007E03F0"/>
    <w:rsid w:val="007E13DD"/>
    <w:rsid w:val="007E1501"/>
    <w:rsid w:val="007E19C7"/>
    <w:rsid w:val="007E37D7"/>
    <w:rsid w:val="007E3F94"/>
    <w:rsid w:val="007E3FE8"/>
    <w:rsid w:val="007E409E"/>
    <w:rsid w:val="007E4610"/>
    <w:rsid w:val="007E4715"/>
    <w:rsid w:val="007E4DDC"/>
    <w:rsid w:val="007E505B"/>
    <w:rsid w:val="007E578B"/>
    <w:rsid w:val="007E6526"/>
    <w:rsid w:val="007E6693"/>
    <w:rsid w:val="007E67FE"/>
    <w:rsid w:val="007E7091"/>
    <w:rsid w:val="007E7F09"/>
    <w:rsid w:val="007F04BA"/>
    <w:rsid w:val="007F0671"/>
    <w:rsid w:val="007F0727"/>
    <w:rsid w:val="007F0D1B"/>
    <w:rsid w:val="007F0E18"/>
    <w:rsid w:val="007F15FD"/>
    <w:rsid w:val="007F1EB0"/>
    <w:rsid w:val="007F2466"/>
    <w:rsid w:val="007F27CA"/>
    <w:rsid w:val="007F287D"/>
    <w:rsid w:val="007F3418"/>
    <w:rsid w:val="007F35A2"/>
    <w:rsid w:val="007F487B"/>
    <w:rsid w:val="007F54D4"/>
    <w:rsid w:val="007F5669"/>
    <w:rsid w:val="007F5E53"/>
    <w:rsid w:val="007F619C"/>
    <w:rsid w:val="007F733C"/>
    <w:rsid w:val="007F73CD"/>
    <w:rsid w:val="007F7E5B"/>
    <w:rsid w:val="00800BD9"/>
    <w:rsid w:val="00800BEC"/>
    <w:rsid w:val="00801604"/>
    <w:rsid w:val="0080168F"/>
    <w:rsid w:val="00803589"/>
    <w:rsid w:val="00803FA7"/>
    <w:rsid w:val="00803FAE"/>
    <w:rsid w:val="00804252"/>
    <w:rsid w:val="00804482"/>
    <w:rsid w:val="008049D6"/>
    <w:rsid w:val="00804BEF"/>
    <w:rsid w:val="00804ECB"/>
    <w:rsid w:val="008052D0"/>
    <w:rsid w:val="00805766"/>
    <w:rsid w:val="00805D7F"/>
    <w:rsid w:val="0080605F"/>
    <w:rsid w:val="008071D9"/>
    <w:rsid w:val="00807786"/>
    <w:rsid w:val="008100AE"/>
    <w:rsid w:val="00810412"/>
    <w:rsid w:val="008110EF"/>
    <w:rsid w:val="008116D9"/>
    <w:rsid w:val="00811734"/>
    <w:rsid w:val="00811FCB"/>
    <w:rsid w:val="0081276B"/>
    <w:rsid w:val="00812920"/>
    <w:rsid w:val="00812D24"/>
    <w:rsid w:val="008136DF"/>
    <w:rsid w:val="008139D7"/>
    <w:rsid w:val="008149A2"/>
    <w:rsid w:val="00814A9A"/>
    <w:rsid w:val="00814D3D"/>
    <w:rsid w:val="00814F5D"/>
    <w:rsid w:val="00814F6E"/>
    <w:rsid w:val="00815043"/>
    <w:rsid w:val="008158D6"/>
    <w:rsid w:val="00815EED"/>
    <w:rsid w:val="008164C5"/>
    <w:rsid w:val="00817196"/>
    <w:rsid w:val="00817FAD"/>
    <w:rsid w:val="00820487"/>
    <w:rsid w:val="008208C7"/>
    <w:rsid w:val="00820BE9"/>
    <w:rsid w:val="0082104F"/>
    <w:rsid w:val="008211FB"/>
    <w:rsid w:val="0082175B"/>
    <w:rsid w:val="0082179A"/>
    <w:rsid w:val="00822005"/>
    <w:rsid w:val="00822067"/>
    <w:rsid w:val="00822DB5"/>
    <w:rsid w:val="008233E1"/>
    <w:rsid w:val="008235DB"/>
    <w:rsid w:val="008239D3"/>
    <w:rsid w:val="00823BF1"/>
    <w:rsid w:val="00824627"/>
    <w:rsid w:val="00824AB4"/>
    <w:rsid w:val="00824FAD"/>
    <w:rsid w:val="00825A8B"/>
    <w:rsid w:val="00825AD0"/>
    <w:rsid w:val="00825BA9"/>
    <w:rsid w:val="00825C42"/>
    <w:rsid w:val="00825D25"/>
    <w:rsid w:val="008262B2"/>
    <w:rsid w:val="0082651E"/>
    <w:rsid w:val="0082685F"/>
    <w:rsid w:val="0082722A"/>
    <w:rsid w:val="008277AE"/>
    <w:rsid w:val="008277CE"/>
    <w:rsid w:val="00827C22"/>
    <w:rsid w:val="00827D6F"/>
    <w:rsid w:val="008306D2"/>
    <w:rsid w:val="00831DF5"/>
    <w:rsid w:val="00831EE8"/>
    <w:rsid w:val="008324B9"/>
    <w:rsid w:val="0083299B"/>
    <w:rsid w:val="00832F0A"/>
    <w:rsid w:val="00833613"/>
    <w:rsid w:val="00833BA9"/>
    <w:rsid w:val="0083477D"/>
    <w:rsid w:val="00834780"/>
    <w:rsid w:val="00834F11"/>
    <w:rsid w:val="0083524C"/>
    <w:rsid w:val="00835646"/>
    <w:rsid w:val="0083577E"/>
    <w:rsid w:val="008357AB"/>
    <w:rsid w:val="00836EBA"/>
    <w:rsid w:val="008376AC"/>
    <w:rsid w:val="00837E4A"/>
    <w:rsid w:val="00840090"/>
    <w:rsid w:val="00840752"/>
    <w:rsid w:val="0084124A"/>
    <w:rsid w:val="008418A1"/>
    <w:rsid w:val="00841B30"/>
    <w:rsid w:val="00841C50"/>
    <w:rsid w:val="0084383F"/>
    <w:rsid w:val="00843CF1"/>
    <w:rsid w:val="00843E4C"/>
    <w:rsid w:val="008444E8"/>
    <w:rsid w:val="00844768"/>
    <w:rsid w:val="00844A32"/>
    <w:rsid w:val="00844E6A"/>
    <w:rsid w:val="00844E80"/>
    <w:rsid w:val="008461EA"/>
    <w:rsid w:val="00846536"/>
    <w:rsid w:val="008467CA"/>
    <w:rsid w:val="00846FE7"/>
    <w:rsid w:val="00847CC9"/>
    <w:rsid w:val="00850353"/>
    <w:rsid w:val="0085050D"/>
    <w:rsid w:val="0085238E"/>
    <w:rsid w:val="008523FD"/>
    <w:rsid w:val="0085465F"/>
    <w:rsid w:val="00854F56"/>
    <w:rsid w:val="00854F97"/>
    <w:rsid w:val="008557C0"/>
    <w:rsid w:val="0085587D"/>
    <w:rsid w:val="00855BB5"/>
    <w:rsid w:val="00855E80"/>
    <w:rsid w:val="00855FA8"/>
    <w:rsid w:val="008560A9"/>
    <w:rsid w:val="00856911"/>
    <w:rsid w:val="00856F8F"/>
    <w:rsid w:val="00860B16"/>
    <w:rsid w:val="008610CF"/>
    <w:rsid w:val="00861DD0"/>
    <w:rsid w:val="008626C1"/>
    <w:rsid w:val="008631F8"/>
    <w:rsid w:val="008635B9"/>
    <w:rsid w:val="0086398F"/>
    <w:rsid w:val="00863DD6"/>
    <w:rsid w:val="00864030"/>
    <w:rsid w:val="008647BD"/>
    <w:rsid w:val="00865B9A"/>
    <w:rsid w:val="00865BB2"/>
    <w:rsid w:val="00867178"/>
    <w:rsid w:val="008677FD"/>
    <w:rsid w:val="008706D4"/>
    <w:rsid w:val="0087075A"/>
    <w:rsid w:val="008707E2"/>
    <w:rsid w:val="00870C89"/>
    <w:rsid w:val="00870D84"/>
    <w:rsid w:val="00870F8A"/>
    <w:rsid w:val="008710A2"/>
    <w:rsid w:val="0087137F"/>
    <w:rsid w:val="008717C0"/>
    <w:rsid w:val="008719A4"/>
    <w:rsid w:val="00871D23"/>
    <w:rsid w:val="00871FC0"/>
    <w:rsid w:val="00873041"/>
    <w:rsid w:val="00873180"/>
    <w:rsid w:val="00873DF9"/>
    <w:rsid w:val="0087422A"/>
    <w:rsid w:val="00874312"/>
    <w:rsid w:val="0087437C"/>
    <w:rsid w:val="008743FF"/>
    <w:rsid w:val="00874911"/>
    <w:rsid w:val="00874F19"/>
    <w:rsid w:val="00875332"/>
    <w:rsid w:val="00875CD7"/>
    <w:rsid w:val="00876303"/>
    <w:rsid w:val="00876B4D"/>
    <w:rsid w:val="00877423"/>
    <w:rsid w:val="008774E7"/>
    <w:rsid w:val="00877CBE"/>
    <w:rsid w:val="00877F18"/>
    <w:rsid w:val="00880577"/>
    <w:rsid w:val="008805B1"/>
    <w:rsid w:val="00880EB4"/>
    <w:rsid w:val="008821A7"/>
    <w:rsid w:val="008825A1"/>
    <w:rsid w:val="008826A3"/>
    <w:rsid w:val="00882B6B"/>
    <w:rsid w:val="00883627"/>
    <w:rsid w:val="00883696"/>
    <w:rsid w:val="00883803"/>
    <w:rsid w:val="0088381F"/>
    <w:rsid w:val="008845EA"/>
    <w:rsid w:val="00884B1C"/>
    <w:rsid w:val="00884FDD"/>
    <w:rsid w:val="008851D6"/>
    <w:rsid w:val="00885B6D"/>
    <w:rsid w:val="00885D30"/>
    <w:rsid w:val="0088610B"/>
    <w:rsid w:val="008867F6"/>
    <w:rsid w:val="00886BA3"/>
    <w:rsid w:val="00887824"/>
    <w:rsid w:val="00887BAD"/>
    <w:rsid w:val="00890B34"/>
    <w:rsid w:val="00890E5E"/>
    <w:rsid w:val="00891884"/>
    <w:rsid w:val="00891935"/>
    <w:rsid w:val="008925E0"/>
    <w:rsid w:val="008928C4"/>
    <w:rsid w:val="00892E07"/>
    <w:rsid w:val="008930F7"/>
    <w:rsid w:val="00893649"/>
    <w:rsid w:val="00893A45"/>
    <w:rsid w:val="00893B2E"/>
    <w:rsid w:val="00894071"/>
    <w:rsid w:val="00894A88"/>
    <w:rsid w:val="00894B31"/>
    <w:rsid w:val="00895386"/>
    <w:rsid w:val="00895C4B"/>
    <w:rsid w:val="008966C9"/>
    <w:rsid w:val="00896731"/>
    <w:rsid w:val="00896764"/>
    <w:rsid w:val="00896D37"/>
    <w:rsid w:val="00897258"/>
    <w:rsid w:val="00897B68"/>
    <w:rsid w:val="00897DBB"/>
    <w:rsid w:val="008A21FF"/>
    <w:rsid w:val="008A22EF"/>
    <w:rsid w:val="008A2CE2"/>
    <w:rsid w:val="008A2E57"/>
    <w:rsid w:val="008A30AC"/>
    <w:rsid w:val="008A3C2E"/>
    <w:rsid w:val="008A44B8"/>
    <w:rsid w:val="008A4E2A"/>
    <w:rsid w:val="008A51A8"/>
    <w:rsid w:val="008A528D"/>
    <w:rsid w:val="008A54C7"/>
    <w:rsid w:val="008A67D1"/>
    <w:rsid w:val="008A68EF"/>
    <w:rsid w:val="008A6AA4"/>
    <w:rsid w:val="008A6ADF"/>
    <w:rsid w:val="008A77D8"/>
    <w:rsid w:val="008A7AC3"/>
    <w:rsid w:val="008A7DB8"/>
    <w:rsid w:val="008B0483"/>
    <w:rsid w:val="008B05EA"/>
    <w:rsid w:val="008B0968"/>
    <w:rsid w:val="008B0B46"/>
    <w:rsid w:val="008B0EB3"/>
    <w:rsid w:val="008B120C"/>
    <w:rsid w:val="008B1F3F"/>
    <w:rsid w:val="008B2B80"/>
    <w:rsid w:val="008B2E01"/>
    <w:rsid w:val="008B387E"/>
    <w:rsid w:val="008B51A0"/>
    <w:rsid w:val="008B592A"/>
    <w:rsid w:val="008B6197"/>
    <w:rsid w:val="008B6959"/>
    <w:rsid w:val="008B767B"/>
    <w:rsid w:val="008B7B5C"/>
    <w:rsid w:val="008B7B96"/>
    <w:rsid w:val="008C08FE"/>
    <w:rsid w:val="008C0AA1"/>
    <w:rsid w:val="008C0C99"/>
    <w:rsid w:val="008C0CEE"/>
    <w:rsid w:val="008C173B"/>
    <w:rsid w:val="008C17E2"/>
    <w:rsid w:val="008C1953"/>
    <w:rsid w:val="008C2017"/>
    <w:rsid w:val="008C276F"/>
    <w:rsid w:val="008C2C8E"/>
    <w:rsid w:val="008C2E66"/>
    <w:rsid w:val="008C31C0"/>
    <w:rsid w:val="008C35E4"/>
    <w:rsid w:val="008C38AE"/>
    <w:rsid w:val="008C3C4F"/>
    <w:rsid w:val="008C3CDF"/>
    <w:rsid w:val="008C3CF8"/>
    <w:rsid w:val="008C3D1A"/>
    <w:rsid w:val="008C4958"/>
    <w:rsid w:val="008C4BAA"/>
    <w:rsid w:val="008C5C84"/>
    <w:rsid w:val="008C678F"/>
    <w:rsid w:val="008C6912"/>
    <w:rsid w:val="008C6AE8"/>
    <w:rsid w:val="008C6EB4"/>
    <w:rsid w:val="008C6F84"/>
    <w:rsid w:val="008C70D4"/>
    <w:rsid w:val="008C7573"/>
    <w:rsid w:val="008C7A22"/>
    <w:rsid w:val="008D09E8"/>
    <w:rsid w:val="008D1014"/>
    <w:rsid w:val="008D1132"/>
    <w:rsid w:val="008D11C1"/>
    <w:rsid w:val="008D2245"/>
    <w:rsid w:val="008D2452"/>
    <w:rsid w:val="008D24F3"/>
    <w:rsid w:val="008D272F"/>
    <w:rsid w:val="008D2744"/>
    <w:rsid w:val="008D2823"/>
    <w:rsid w:val="008D34F1"/>
    <w:rsid w:val="008D39D8"/>
    <w:rsid w:val="008D3F79"/>
    <w:rsid w:val="008D4490"/>
    <w:rsid w:val="008D5520"/>
    <w:rsid w:val="008D5BA7"/>
    <w:rsid w:val="008D5E7D"/>
    <w:rsid w:val="008D6D1A"/>
    <w:rsid w:val="008D6D8D"/>
    <w:rsid w:val="008D7E02"/>
    <w:rsid w:val="008E065E"/>
    <w:rsid w:val="008E0927"/>
    <w:rsid w:val="008E0A61"/>
    <w:rsid w:val="008E1388"/>
    <w:rsid w:val="008E1909"/>
    <w:rsid w:val="008E194C"/>
    <w:rsid w:val="008E19A4"/>
    <w:rsid w:val="008E1B15"/>
    <w:rsid w:val="008E1B6E"/>
    <w:rsid w:val="008E1D1A"/>
    <w:rsid w:val="008E25E1"/>
    <w:rsid w:val="008E2E1E"/>
    <w:rsid w:val="008E2E51"/>
    <w:rsid w:val="008E30AC"/>
    <w:rsid w:val="008E397A"/>
    <w:rsid w:val="008E400E"/>
    <w:rsid w:val="008E4590"/>
    <w:rsid w:val="008E501C"/>
    <w:rsid w:val="008E5715"/>
    <w:rsid w:val="008E5A58"/>
    <w:rsid w:val="008E63AD"/>
    <w:rsid w:val="008E6548"/>
    <w:rsid w:val="008E690C"/>
    <w:rsid w:val="008E69A8"/>
    <w:rsid w:val="008E6B3C"/>
    <w:rsid w:val="008E6B41"/>
    <w:rsid w:val="008E739C"/>
    <w:rsid w:val="008E740A"/>
    <w:rsid w:val="008E7751"/>
    <w:rsid w:val="008E77D9"/>
    <w:rsid w:val="008E7DE7"/>
    <w:rsid w:val="008E7E93"/>
    <w:rsid w:val="008F0027"/>
    <w:rsid w:val="008F19A8"/>
    <w:rsid w:val="008F1E77"/>
    <w:rsid w:val="008F1EAB"/>
    <w:rsid w:val="008F2631"/>
    <w:rsid w:val="008F29ED"/>
    <w:rsid w:val="008F33DC"/>
    <w:rsid w:val="008F3424"/>
    <w:rsid w:val="008F3CA9"/>
    <w:rsid w:val="008F477F"/>
    <w:rsid w:val="008F4972"/>
    <w:rsid w:val="008F4D61"/>
    <w:rsid w:val="008F534B"/>
    <w:rsid w:val="008F650C"/>
    <w:rsid w:val="008F67D3"/>
    <w:rsid w:val="008F6900"/>
    <w:rsid w:val="008F6B0B"/>
    <w:rsid w:val="008F6CEA"/>
    <w:rsid w:val="008F70A0"/>
    <w:rsid w:val="0090028A"/>
    <w:rsid w:val="009016C9"/>
    <w:rsid w:val="00901981"/>
    <w:rsid w:val="00901CBC"/>
    <w:rsid w:val="00902350"/>
    <w:rsid w:val="00902730"/>
    <w:rsid w:val="00903104"/>
    <w:rsid w:val="00903219"/>
    <w:rsid w:val="0090336B"/>
    <w:rsid w:val="009035FD"/>
    <w:rsid w:val="00903E6C"/>
    <w:rsid w:val="009040F7"/>
    <w:rsid w:val="0090443A"/>
    <w:rsid w:val="009053AA"/>
    <w:rsid w:val="00905429"/>
    <w:rsid w:val="00905730"/>
    <w:rsid w:val="00906821"/>
    <w:rsid w:val="00906939"/>
    <w:rsid w:val="00906BFF"/>
    <w:rsid w:val="0091005A"/>
    <w:rsid w:val="00910B7D"/>
    <w:rsid w:val="00911CF7"/>
    <w:rsid w:val="00911DFB"/>
    <w:rsid w:val="00912142"/>
    <w:rsid w:val="00912736"/>
    <w:rsid w:val="009129BF"/>
    <w:rsid w:val="00912D8A"/>
    <w:rsid w:val="009131D8"/>
    <w:rsid w:val="00913347"/>
    <w:rsid w:val="009133DA"/>
    <w:rsid w:val="00913432"/>
    <w:rsid w:val="00913865"/>
    <w:rsid w:val="009139D9"/>
    <w:rsid w:val="009144AF"/>
    <w:rsid w:val="00914AD8"/>
    <w:rsid w:val="00914DB8"/>
    <w:rsid w:val="00914F5C"/>
    <w:rsid w:val="00915AFD"/>
    <w:rsid w:val="00916079"/>
    <w:rsid w:val="0091625F"/>
    <w:rsid w:val="0091685B"/>
    <w:rsid w:val="00916E7E"/>
    <w:rsid w:val="009173EB"/>
    <w:rsid w:val="00917776"/>
    <w:rsid w:val="00917A8A"/>
    <w:rsid w:val="00917CE9"/>
    <w:rsid w:val="00920252"/>
    <w:rsid w:val="00920284"/>
    <w:rsid w:val="009203BA"/>
    <w:rsid w:val="009205D2"/>
    <w:rsid w:val="00920965"/>
    <w:rsid w:val="00920BF2"/>
    <w:rsid w:val="00922010"/>
    <w:rsid w:val="009228A9"/>
    <w:rsid w:val="00922A4E"/>
    <w:rsid w:val="00923BE6"/>
    <w:rsid w:val="00924325"/>
    <w:rsid w:val="00925284"/>
    <w:rsid w:val="009263F6"/>
    <w:rsid w:val="00926685"/>
    <w:rsid w:val="00926827"/>
    <w:rsid w:val="00930085"/>
    <w:rsid w:val="00930C80"/>
    <w:rsid w:val="00931BD9"/>
    <w:rsid w:val="00932605"/>
    <w:rsid w:val="00932664"/>
    <w:rsid w:val="00932D58"/>
    <w:rsid w:val="00933149"/>
    <w:rsid w:val="00934570"/>
    <w:rsid w:val="009347E8"/>
    <w:rsid w:val="009349BE"/>
    <w:rsid w:val="00934DAB"/>
    <w:rsid w:val="00934FC4"/>
    <w:rsid w:val="00935FA1"/>
    <w:rsid w:val="009368F3"/>
    <w:rsid w:val="00936BB2"/>
    <w:rsid w:val="00936C47"/>
    <w:rsid w:val="00940288"/>
    <w:rsid w:val="00940D8C"/>
    <w:rsid w:val="00941636"/>
    <w:rsid w:val="0094368C"/>
    <w:rsid w:val="00943742"/>
    <w:rsid w:val="0094386C"/>
    <w:rsid w:val="00943A22"/>
    <w:rsid w:val="00943BA9"/>
    <w:rsid w:val="00944186"/>
    <w:rsid w:val="00944270"/>
    <w:rsid w:val="009446CF"/>
    <w:rsid w:val="009454D3"/>
    <w:rsid w:val="00945C05"/>
    <w:rsid w:val="00945C2B"/>
    <w:rsid w:val="00946487"/>
    <w:rsid w:val="00946757"/>
    <w:rsid w:val="009468ED"/>
    <w:rsid w:val="00946945"/>
    <w:rsid w:val="00946D2C"/>
    <w:rsid w:val="00946D6E"/>
    <w:rsid w:val="00947713"/>
    <w:rsid w:val="009504A3"/>
    <w:rsid w:val="00950DE7"/>
    <w:rsid w:val="0095196A"/>
    <w:rsid w:val="00951A0C"/>
    <w:rsid w:val="00951A88"/>
    <w:rsid w:val="0095201C"/>
    <w:rsid w:val="00952A86"/>
    <w:rsid w:val="00953920"/>
    <w:rsid w:val="00953D47"/>
    <w:rsid w:val="00954817"/>
    <w:rsid w:val="00954E6C"/>
    <w:rsid w:val="00955146"/>
    <w:rsid w:val="00955689"/>
    <w:rsid w:val="00955800"/>
    <w:rsid w:val="00955D92"/>
    <w:rsid w:val="00955FE4"/>
    <w:rsid w:val="0095649C"/>
    <w:rsid w:val="009566AA"/>
    <w:rsid w:val="00956802"/>
    <w:rsid w:val="0095681E"/>
    <w:rsid w:val="00956D10"/>
    <w:rsid w:val="0095707C"/>
    <w:rsid w:val="009572D4"/>
    <w:rsid w:val="00957995"/>
    <w:rsid w:val="00961921"/>
    <w:rsid w:val="0096232B"/>
    <w:rsid w:val="009624FF"/>
    <w:rsid w:val="00963146"/>
    <w:rsid w:val="009641E7"/>
    <w:rsid w:val="0096430A"/>
    <w:rsid w:val="0096431F"/>
    <w:rsid w:val="00964B0B"/>
    <w:rsid w:val="00965002"/>
    <w:rsid w:val="0096508C"/>
    <w:rsid w:val="009651E3"/>
    <w:rsid w:val="0096554B"/>
    <w:rsid w:val="0096584A"/>
    <w:rsid w:val="00965AB1"/>
    <w:rsid w:val="00965BA2"/>
    <w:rsid w:val="00965D2F"/>
    <w:rsid w:val="009669B1"/>
    <w:rsid w:val="009672E9"/>
    <w:rsid w:val="009703C1"/>
    <w:rsid w:val="009705A9"/>
    <w:rsid w:val="00970A69"/>
    <w:rsid w:val="00971015"/>
    <w:rsid w:val="00971F08"/>
    <w:rsid w:val="00972E01"/>
    <w:rsid w:val="00972E0D"/>
    <w:rsid w:val="00972ED7"/>
    <w:rsid w:val="009730B0"/>
    <w:rsid w:val="00974C02"/>
    <w:rsid w:val="00975E1E"/>
    <w:rsid w:val="0097603D"/>
    <w:rsid w:val="00976519"/>
    <w:rsid w:val="00976949"/>
    <w:rsid w:val="00976DD6"/>
    <w:rsid w:val="00980477"/>
    <w:rsid w:val="009814D3"/>
    <w:rsid w:val="00981B7F"/>
    <w:rsid w:val="0098256D"/>
    <w:rsid w:val="0098335F"/>
    <w:rsid w:val="00983A50"/>
    <w:rsid w:val="0098522B"/>
    <w:rsid w:val="00985253"/>
    <w:rsid w:val="009853B3"/>
    <w:rsid w:val="00985DD6"/>
    <w:rsid w:val="00987688"/>
    <w:rsid w:val="00987CD5"/>
    <w:rsid w:val="00990630"/>
    <w:rsid w:val="0099066C"/>
    <w:rsid w:val="00991627"/>
    <w:rsid w:val="00991761"/>
    <w:rsid w:val="00991BDA"/>
    <w:rsid w:val="0099387F"/>
    <w:rsid w:val="009939E0"/>
    <w:rsid w:val="00993A55"/>
    <w:rsid w:val="00994263"/>
    <w:rsid w:val="009947F3"/>
    <w:rsid w:val="00994B89"/>
    <w:rsid w:val="00994B9F"/>
    <w:rsid w:val="00994C94"/>
    <w:rsid w:val="00994DCA"/>
    <w:rsid w:val="00995674"/>
    <w:rsid w:val="00995FAF"/>
    <w:rsid w:val="009960EC"/>
    <w:rsid w:val="009965FC"/>
    <w:rsid w:val="0099681D"/>
    <w:rsid w:val="0099696C"/>
    <w:rsid w:val="009970DD"/>
    <w:rsid w:val="009978B9"/>
    <w:rsid w:val="00997D16"/>
    <w:rsid w:val="009A027B"/>
    <w:rsid w:val="009A0FBA"/>
    <w:rsid w:val="009A1601"/>
    <w:rsid w:val="009A26DC"/>
    <w:rsid w:val="009A2717"/>
    <w:rsid w:val="009A2E96"/>
    <w:rsid w:val="009A3563"/>
    <w:rsid w:val="009A3C1F"/>
    <w:rsid w:val="009A3F18"/>
    <w:rsid w:val="009A3F31"/>
    <w:rsid w:val="009A462D"/>
    <w:rsid w:val="009A5A59"/>
    <w:rsid w:val="009A5CBA"/>
    <w:rsid w:val="009A5F9B"/>
    <w:rsid w:val="009A610F"/>
    <w:rsid w:val="009A75F1"/>
    <w:rsid w:val="009A7929"/>
    <w:rsid w:val="009A7A73"/>
    <w:rsid w:val="009A7BEF"/>
    <w:rsid w:val="009B0355"/>
    <w:rsid w:val="009B0BDF"/>
    <w:rsid w:val="009B0C86"/>
    <w:rsid w:val="009B1A22"/>
    <w:rsid w:val="009B1F30"/>
    <w:rsid w:val="009B30C5"/>
    <w:rsid w:val="009B3A40"/>
    <w:rsid w:val="009B3AC2"/>
    <w:rsid w:val="009B3C72"/>
    <w:rsid w:val="009B4AD0"/>
    <w:rsid w:val="009B4DF4"/>
    <w:rsid w:val="009B4F57"/>
    <w:rsid w:val="009B5079"/>
    <w:rsid w:val="009B54BA"/>
    <w:rsid w:val="009B5540"/>
    <w:rsid w:val="009B564E"/>
    <w:rsid w:val="009B57B3"/>
    <w:rsid w:val="009B5F1B"/>
    <w:rsid w:val="009B64E0"/>
    <w:rsid w:val="009B6C84"/>
    <w:rsid w:val="009B7E87"/>
    <w:rsid w:val="009C02B4"/>
    <w:rsid w:val="009C02FC"/>
    <w:rsid w:val="009C051B"/>
    <w:rsid w:val="009C1532"/>
    <w:rsid w:val="009C1EAD"/>
    <w:rsid w:val="009C2150"/>
    <w:rsid w:val="009C3451"/>
    <w:rsid w:val="009C3665"/>
    <w:rsid w:val="009C3AC2"/>
    <w:rsid w:val="009C3EC0"/>
    <w:rsid w:val="009C403E"/>
    <w:rsid w:val="009C440E"/>
    <w:rsid w:val="009C53FE"/>
    <w:rsid w:val="009C6957"/>
    <w:rsid w:val="009C6E1C"/>
    <w:rsid w:val="009C76A7"/>
    <w:rsid w:val="009C7963"/>
    <w:rsid w:val="009D1D1C"/>
    <w:rsid w:val="009D1E3B"/>
    <w:rsid w:val="009D1E57"/>
    <w:rsid w:val="009D265C"/>
    <w:rsid w:val="009D2A6F"/>
    <w:rsid w:val="009D4BDB"/>
    <w:rsid w:val="009D4FB4"/>
    <w:rsid w:val="009D4FF0"/>
    <w:rsid w:val="009D57DB"/>
    <w:rsid w:val="009D5D14"/>
    <w:rsid w:val="009D6821"/>
    <w:rsid w:val="009D6A03"/>
    <w:rsid w:val="009D703C"/>
    <w:rsid w:val="009D718F"/>
    <w:rsid w:val="009D74BB"/>
    <w:rsid w:val="009D7F8E"/>
    <w:rsid w:val="009E033F"/>
    <w:rsid w:val="009E068F"/>
    <w:rsid w:val="009E06F0"/>
    <w:rsid w:val="009E08C6"/>
    <w:rsid w:val="009E096F"/>
    <w:rsid w:val="009E1178"/>
    <w:rsid w:val="009E13AD"/>
    <w:rsid w:val="009E14E0"/>
    <w:rsid w:val="009E1648"/>
    <w:rsid w:val="009E17C8"/>
    <w:rsid w:val="009E2942"/>
    <w:rsid w:val="009E2C8D"/>
    <w:rsid w:val="009E30D2"/>
    <w:rsid w:val="009E35DB"/>
    <w:rsid w:val="009E47A3"/>
    <w:rsid w:val="009E530D"/>
    <w:rsid w:val="009E5400"/>
    <w:rsid w:val="009E5D5F"/>
    <w:rsid w:val="009E60DF"/>
    <w:rsid w:val="009E653A"/>
    <w:rsid w:val="009E6C90"/>
    <w:rsid w:val="009E6E39"/>
    <w:rsid w:val="009F0272"/>
    <w:rsid w:val="009F08F3"/>
    <w:rsid w:val="009F0D63"/>
    <w:rsid w:val="009F1B33"/>
    <w:rsid w:val="009F1C43"/>
    <w:rsid w:val="009F20B2"/>
    <w:rsid w:val="009F271B"/>
    <w:rsid w:val="009F2E25"/>
    <w:rsid w:val="009F2EE3"/>
    <w:rsid w:val="009F344F"/>
    <w:rsid w:val="009F3631"/>
    <w:rsid w:val="009F3A94"/>
    <w:rsid w:val="009F3DB2"/>
    <w:rsid w:val="009F4396"/>
    <w:rsid w:val="009F488C"/>
    <w:rsid w:val="009F4B02"/>
    <w:rsid w:val="009F4FB4"/>
    <w:rsid w:val="009F561F"/>
    <w:rsid w:val="009F5ABE"/>
    <w:rsid w:val="009F6F59"/>
    <w:rsid w:val="009F70C8"/>
    <w:rsid w:val="009F74E0"/>
    <w:rsid w:val="00A0035C"/>
    <w:rsid w:val="00A00A6A"/>
    <w:rsid w:val="00A00CA5"/>
    <w:rsid w:val="00A00D18"/>
    <w:rsid w:val="00A014C3"/>
    <w:rsid w:val="00A01C70"/>
    <w:rsid w:val="00A01CDE"/>
    <w:rsid w:val="00A0217F"/>
    <w:rsid w:val="00A024AC"/>
    <w:rsid w:val="00A032FE"/>
    <w:rsid w:val="00A03519"/>
    <w:rsid w:val="00A0390A"/>
    <w:rsid w:val="00A0427B"/>
    <w:rsid w:val="00A0461B"/>
    <w:rsid w:val="00A048A8"/>
    <w:rsid w:val="00A04F49"/>
    <w:rsid w:val="00A0521B"/>
    <w:rsid w:val="00A06078"/>
    <w:rsid w:val="00A061AA"/>
    <w:rsid w:val="00A0630A"/>
    <w:rsid w:val="00A07DBC"/>
    <w:rsid w:val="00A07E8D"/>
    <w:rsid w:val="00A10983"/>
    <w:rsid w:val="00A11056"/>
    <w:rsid w:val="00A11D3C"/>
    <w:rsid w:val="00A122A5"/>
    <w:rsid w:val="00A1238E"/>
    <w:rsid w:val="00A12B06"/>
    <w:rsid w:val="00A13E54"/>
    <w:rsid w:val="00A14D30"/>
    <w:rsid w:val="00A14F3A"/>
    <w:rsid w:val="00A169ED"/>
    <w:rsid w:val="00A16A3D"/>
    <w:rsid w:val="00A174B7"/>
    <w:rsid w:val="00A17853"/>
    <w:rsid w:val="00A17F63"/>
    <w:rsid w:val="00A2052C"/>
    <w:rsid w:val="00A211E1"/>
    <w:rsid w:val="00A2193B"/>
    <w:rsid w:val="00A21BBB"/>
    <w:rsid w:val="00A21E5A"/>
    <w:rsid w:val="00A2282F"/>
    <w:rsid w:val="00A22867"/>
    <w:rsid w:val="00A22E4E"/>
    <w:rsid w:val="00A2351A"/>
    <w:rsid w:val="00A246CD"/>
    <w:rsid w:val="00A24C0F"/>
    <w:rsid w:val="00A24E08"/>
    <w:rsid w:val="00A24EE5"/>
    <w:rsid w:val="00A25062"/>
    <w:rsid w:val="00A25E42"/>
    <w:rsid w:val="00A25EE9"/>
    <w:rsid w:val="00A264A9"/>
    <w:rsid w:val="00A26F15"/>
    <w:rsid w:val="00A274EF"/>
    <w:rsid w:val="00A27785"/>
    <w:rsid w:val="00A27CDC"/>
    <w:rsid w:val="00A30187"/>
    <w:rsid w:val="00A30AB1"/>
    <w:rsid w:val="00A30DC6"/>
    <w:rsid w:val="00A3105A"/>
    <w:rsid w:val="00A31511"/>
    <w:rsid w:val="00A320CB"/>
    <w:rsid w:val="00A33AB1"/>
    <w:rsid w:val="00A33BC8"/>
    <w:rsid w:val="00A3448A"/>
    <w:rsid w:val="00A34A3C"/>
    <w:rsid w:val="00A34D38"/>
    <w:rsid w:val="00A354E4"/>
    <w:rsid w:val="00A35F55"/>
    <w:rsid w:val="00A36297"/>
    <w:rsid w:val="00A36388"/>
    <w:rsid w:val="00A3670C"/>
    <w:rsid w:val="00A36BCC"/>
    <w:rsid w:val="00A36EE6"/>
    <w:rsid w:val="00A40522"/>
    <w:rsid w:val="00A405C6"/>
    <w:rsid w:val="00A40DC0"/>
    <w:rsid w:val="00A41116"/>
    <w:rsid w:val="00A411AC"/>
    <w:rsid w:val="00A4192B"/>
    <w:rsid w:val="00A41E2B"/>
    <w:rsid w:val="00A42419"/>
    <w:rsid w:val="00A42475"/>
    <w:rsid w:val="00A4289D"/>
    <w:rsid w:val="00A430B5"/>
    <w:rsid w:val="00A43425"/>
    <w:rsid w:val="00A4351E"/>
    <w:rsid w:val="00A43559"/>
    <w:rsid w:val="00A4434C"/>
    <w:rsid w:val="00A4444F"/>
    <w:rsid w:val="00A445A6"/>
    <w:rsid w:val="00A44BC9"/>
    <w:rsid w:val="00A4585D"/>
    <w:rsid w:val="00A45B74"/>
    <w:rsid w:val="00A47D35"/>
    <w:rsid w:val="00A502F6"/>
    <w:rsid w:val="00A50568"/>
    <w:rsid w:val="00A5096B"/>
    <w:rsid w:val="00A50BC3"/>
    <w:rsid w:val="00A5177D"/>
    <w:rsid w:val="00A51BA6"/>
    <w:rsid w:val="00A52537"/>
    <w:rsid w:val="00A52A21"/>
    <w:rsid w:val="00A52E1D"/>
    <w:rsid w:val="00A52FC0"/>
    <w:rsid w:val="00A5398C"/>
    <w:rsid w:val="00A53EE6"/>
    <w:rsid w:val="00A549C3"/>
    <w:rsid w:val="00A5514A"/>
    <w:rsid w:val="00A55E6A"/>
    <w:rsid w:val="00A568B4"/>
    <w:rsid w:val="00A5740E"/>
    <w:rsid w:val="00A6031B"/>
    <w:rsid w:val="00A61344"/>
    <w:rsid w:val="00A61411"/>
    <w:rsid w:val="00A61499"/>
    <w:rsid w:val="00A614C7"/>
    <w:rsid w:val="00A61993"/>
    <w:rsid w:val="00A61DE9"/>
    <w:rsid w:val="00A61F50"/>
    <w:rsid w:val="00A61FA3"/>
    <w:rsid w:val="00A625EA"/>
    <w:rsid w:val="00A62A4E"/>
    <w:rsid w:val="00A62A77"/>
    <w:rsid w:val="00A62FCD"/>
    <w:rsid w:val="00A63483"/>
    <w:rsid w:val="00A6350B"/>
    <w:rsid w:val="00A637AC"/>
    <w:rsid w:val="00A63E5F"/>
    <w:rsid w:val="00A646CB"/>
    <w:rsid w:val="00A64D17"/>
    <w:rsid w:val="00A64EE1"/>
    <w:rsid w:val="00A657D7"/>
    <w:rsid w:val="00A658CE"/>
    <w:rsid w:val="00A660AC"/>
    <w:rsid w:val="00A66AC5"/>
    <w:rsid w:val="00A66BEC"/>
    <w:rsid w:val="00A66CC0"/>
    <w:rsid w:val="00A66F55"/>
    <w:rsid w:val="00A675AE"/>
    <w:rsid w:val="00A67E6C"/>
    <w:rsid w:val="00A708ED"/>
    <w:rsid w:val="00A70940"/>
    <w:rsid w:val="00A70BCB"/>
    <w:rsid w:val="00A70E3A"/>
    <w:rsid w:val="00A712C7"/>
    <w:rsid w:val="00A713C3"/>
    <w:rsid w:val="00A71B99"/>
    <w:rsid w:val="00A72328"/>
    <w:rsid w:val="00A7266E"/>
    <w:rsid w:val="00A72A00"/>
    <w:rsid w:val="00A72B9E"/>
    <w:rsid w:val="00A72CBC"/>
    <w:rsid w:val="00A731D7"/>
    <w:rsid w:val="00A739D0"/>
    <w:rsid w:val="00A73DCB"/>
    <w:rsid w:val="00A74165"/>
    <w:rsid w:val="00A748EC"/>
    <w:rsid w:val="00A7562E"/>
    <w:rsid w:val="00A75777"/>
    <w:rsid w:val="00A75B09"/>
    <w:rsid w:val="00A75D2B"/>
    <w:rsid w:val="00A761D4"/>
    <w:rsid w:val="00A76C70"/>
    <w:rsid w:val="00A77CDB"/>
    <w:rsid w:val="00A77EC4"/>
    <w:rsid w:val="00A80135"/>
    <w:rsid w:val="00A81771"/>
    <w:rsid w:val="00A823BC"/>
    <w:rsid w:val="00A828DC"/>
    <w:rsid w:val="00A82925"/>
    <w:rsid w:val="00A830D5"/>
    <w:rsid w:val="00A83491"/>
    <w:rsid w:val="00A83F7B"/>
    <w:rsid w:val="00A84181"/>
    <w:rsid w:val="00A845CC"/>
    <w:rsid w:val="00A84AE4"/>
    <w:rsid w:val="00A84DEF"/>
    <w:rsid w:val="00A8593C"/>
    <w:rsid w:val="00A86165"/>
    <w:rsid w:val="00A86651"/>
    <w:rsid w:val="00A86920"/>
    <w:rsid w:val="00A869E3"/>
    <w:rsid w:val="00A87A94"/>
    <w:rsid w:val="00A907F4"/>
    <w:rsid w:val="00A90871"/>
    <w:rsid w:val="00A908DE"/>
    <w:rsid w:val="00A9176D"/>
    <w:rsid w:val="00A925D8"/>
    <w:rsid w:val="00A92879"/>
    <w:rsid w:val="00A93DD3"/>
    <w:rsid w:val="00A940D4"/>
    <w:rsid w:val="00A94313"/>
    <w:rsid w:val="00A9442A"/>
    <w:rsid w:val="00A956E0"/>
    <w:rsid w:val="00A95CA6"/>
    <w:rsid w:val="00A95EA0"/>
    <w:rsid w:val="00A96842"/>
    <w:rsid w:val="00A96860"/>
    <w:rsid w:val="00A96A83"/>
    <w:rsid w:val="00A9706E"/>
    <w:rsid w:val="00A973BE"/>
    <w:rsid w:val="00A97EBD"/>
    <w:rsid w:val="00AA00F9"/>
    <w:rsid w:val="00AA016F"/>
    <w:rsid w:val="00AA0D3A"/>
    <w:rsid w:val="00AA120E"/>
    <w:rsid w:val="00AA1433"/>
    <w:rsid w:val="00AA14CB"/>
    <w:rsid w:val="00AA189A"/>
    <w:rsid w:val="00AA1EC9"/>
    <w:rsid w:val="00AA1ED6"/>
    <w:rsid w:val="00AA2569"/>
    <w:rsid w:val="00AA2A55"/>
    <w:rsid w:val="00AA3394"/>
    <w:rsid w:val="00AA37C0"/>
    <w:rsid w:val="00AA4B68"/>
    <w:rsid w:val="00AA51A8"/>
    <w:rsid w:val="00AA51D6"/>
    <w:rsid w:val="00AA533E"/>
    <w:rsid w:val="00AA547B"/>
    <w:rsid w:val="00AA6BA6"/>
    <w:rsid w:val="00AA6DCC"/>
    <w:rsid w:val="00AA6E73"/>
    <w:rsid w:val="00AA71AD"/>
    <w:rsid w:val="00AB0625"/>
    <w:rsid w:val="00AB09E4"/>
    <w:rsid w:val="00AB0BC8"/>
    <w:rsid w:val="00AB11CA"/>
    <w:rsid w:val="00AB14D9"/>
    <w:rsid w:val="00AB1F0E"/>
    <w:rsid w:val="00AB235C"/>
    <w:rsid w:val="00AB29D6"/>
    <w:rsid w:val="00AB2BDF"/>
    <w:rsid w:val="00AB403B"/>
    <w:rsid w:val="00AB46FE"/>
    <w:rsid w:val="00AB4AB8"/>
    <w:rsid w:val="00AB655E"/>
    <w:rsid w:val="00AB6C14"/>
    <w:rsid w:val="00AB79FF"/>
    <w:rsid w:val="00AB7C2B"/>
    <w:rsid w:val="00AB7D36"/>
    <w:rsid w:val="00AB7F27"/>
    <w:rsid w:val="00AC007F"/>
    <w:rsid w:val="00AC04D1"/>
    <w:rsid w:val="00AC0896"/>
    <w:rsid w:val="00AC122C"/>
    <w:rsid w:val="00AC185D"/>
    <w:rsid w:val="00AC193C"/>
    <w:rsid w:val="00AC1E99"/>
    <w:rsid w:val="00AC2003"/>
    <w:rsid w:val="00AC242D"/>
    <w:rsid w:val="00AC2ECD"/>
    <w:rsid w:val="00AC3119"/>
    <w:rsid w:val="00AC43BF"/>
    <w:rsid w:val="00AC44A1"/>
    <w:rsid w:val="00AC44F6"/>
    <w:rsid w:val="00AC464B"/>
    <w:rsid w:val="00AC49FB"/>
    <w:rsid w:val="00AC5054"/>
    <w:rsid w:val="00AC50D8"/>
    <w:rsid w:val="00AC5974"/>
    <w:rsid w:val="00AC5A10"/>
    <w:rsid w:val="00AC5D19"/>
    <w:rsid w:val="00AC6669"/>
    <w:rsid w:val="00AC732B"/>
    <w:rsid w:val="00AC7331"/>
    <w:rsid w:val="00AC79BD"/>
    <w:rsid w:val="00AC7DFE"/>
    <w:rsid w:val="00AD0726"/>
    <w:rsid w:val="00AD0AA3"/>
    <w:rsid w:val="00AD1423"/>
    <w:rsid w:val="00AD15B3"/>
    <w:rsid w:val="00AD1C49"/>
    <w:rsid w:val="00AD1F2B"/>
    <w:rsid w:val="00AD363C"/>
    <w:rsid w:val="00AD3F94"/>
    <w:rsid w:val="00AD42A5"/>
    <w:rsid w:val="00AD4A5A"/>
    <w:rsid w:val="00AD4F68"/>
    <w:rsid w:val="00AD66B1"/>
    <w:rsid w:val="00AD6FC0"/>
    <w:rsid w:val="00AD7B57"/>
    <w:rsid w:val="00AE143B"/>
    <w:rsid w:val="00AE1690"/>
    <w:rsid w:val="00AE1E1A"/>
    <w:rsid w:val="00AE1E7A"/>
    <w:rsid w:val="00AE27AC"/>
    <w:rsid w:val="00AE3631"/>
    <w:rsid w:val="00AE3743"/>
    <w:rsid w:val="00AE38D9"/>
    <w:rsid w:val="00AE40E0"/>
    <w:rsid w:val="00AE461C"/>
    <w:rsid w:val="00AE4D5E"/>
    <w:rsid w:val="00AE4DBA"/>
    <w:rsid w:val="00AE4F07"/>
    <w:rsid w:val="00AE54D9"/>
    <w:rsid w:val="00AE55A4"/>
    <w:rsid w:val="00AE569B"/>
    <w:rsid w:val="00AE570C"/>
    <w:rsid w:val="00AE65E1"/>
    <w:rsid w:val="00AE6D9E"/>
    <w:rsid w:val="00AE6EF1"/>
    <w:rsid w:val="00AE7655"/>
    <w:rsid w:val="00AE7BFD"/>
    <w:rsid w:val="00AE7DE9"/>
    <w:rsid w:val="00AF0423"/>
    <w:rsid w:val="00AF11E5"/>
    <w:rsid w:val="00AF1226"/>
    <w:rsid w:val="00AF1457"/>
    <w:rsid w:val="00AF18CF"/>
    <w:rsid w:val="00AF192D"/>
    <w:rsid w:val="00AF1A7B"/>
    <w:rsid w:val="00AF1C5D"/>
    <w:rsid w:val="00AF1FA6"/>
    <w:rsid w:val="00AF2D46"/>
    <w:rsid w:val="00AF35FB"/>
    <w:rsid w:val="00AF3661"/>
    <w:rsid w:val="00AF39C3"/>
    <w:rsid w:val="00AF3F87"/>
    <w:rsid w:val="00AF42D7"/>
    <w:rsid w:val="00AF4594"/>
    <w:rsid w:val="00AF4B9D"/>
    <w:rsid w:val="00AF4E77"/>
    <w:rsid w:val="00AF55C6"/>
    <w:rsid w:val="00AF59DA"/>
    <w:rsid w:val="00AF5E39"/>
    <w:rsid w:val="00AF60B3"/>
    <w:rsid w:val="00AF662D"/>
    <w:rsid w:val="00B0030B"/>
    <w:rsid w:val="00B006FE"/>
    <w:rsid w:val="00B007CB"/>
    <w:rsid w:val="00B00A0A"/>
    <w:rsid w:val="00B01FDF"/>
    <w:rsid w:val="00B02190"/>
    <w:rsid w:val="00B02737"/>
    <w:rsid w:val="00B02938"/>
    <w:rsid w:val="00B029FC"/>
    <w:rsid w:val="00B02AA9"/>
    <w:rsid w:val="00B02E10"/>
    <w:rsid w:val="00B02FA3"/>
    <w:rsid w:val="00B03C01"/>
    <w:rsid w:val="00B03D96"/>
    <w:rsid w:val="00B04691"/>
    <w:rsid w:val="00B04741"/>
    <w:rsid w:val="00B047E3"/>
    <w:rsid w:val="00B05084"/>
    <w:rsid w:val="00B05A44"/>
    <w:rsid w:val="00B05BB9"/>
    <w:rsid w:val="00B07251"/>
    <w:rsid w:val="00B07830"/>
    <w:rsid w:val="00B07BE9"/>
    <w:rsid w:val="00B1032C"/>
    <w:rsid w:val="00B10F2D"/>
    <w:rsid w:val="00B11798"/>
    <w:rsid w:val="00B1180C"/>
    <w:rsid w:val="00B11A72"/>
    <w:rsid w:val="00B12EB8"/>
    <w:rsid w:val="00B13009"/>
    <w:rsid w:val="00B13115"/>
    <w:rsid w:val="00B13758"/>
    <w:rsid w:val="00B14B51"/>
    <w:rsid w:val="00B14BDE"/>
    <w:rsid w:val="00B1565D"/>
    <w:rsid w:val="00B157F9"/>
    <w:rsid w:val="00B16060"/>
    <w:rsid w:val="00B16B46"/>
    <w:rsid w:val="00B16B60"/>
    <w:rsid w:val="00B174A6"/>
    <w:rsid w:val="00B17C54"/>
    <w:rsid w:val="00B17FE4"/>
    <w:rsid w:val="00B20256"/>
    <w:rsid w:val="00B20350"/>
    <w:rsid w:val="00B2041A"/>
    <w:rsid w:val="00B20D09"/>
    <w:rsid w:val="00B20FFD"/>
    <w:rsid w:val="00B23F06"/>
    <w:rsid w:val="00B24163"/>
    <w:rsid w:val="00B24719"/>
    <w:rsid w:val="00B2490E"/>
    <w:rsid w:val="00B26BEF"/>
    <w:rsid w:val="00B2763F"/>
    <w:rsid w:val="00B27AAC"/>
    <w:rsid w:val="00B27B36"/>
    <w:rsid w:val="00B30929"/>
    <w:rsid w:val="00B3166C"/>
    <w:rsid w:val="00B31AD0"/>
    <w:rsid w:val="00B31C3C"/>
    <w:rsid w:val="00B31C5A"/>
    <w:rsid w:val="00B32540"/>
    <w:rsid w:val="00B337ED"/>
    <w:rsid w:val="00B33A87"/>
    <w:rsid w:val="00B34294"/>
    <w:rsid w:val="00B34D25"/>
    <w:rsid w:val="00B3525B"/>
    <w:rsid w:val="00B3566F"/>
    <w:rsid w:val="00B36035"/>
    <w:rsid w:val="00B372AA"/>
    <w:rsid w:val="00B37626"/>
    <w:rsid w:val="00B3772C"/>
    <w:rsid w:val="00B37D77"/>
    <w:rsid w:val="00B401CE"/>
    <w:rsid w:val="00B40224"/>
    <w:rsid w:val="00B40445"/>
    <w:rsid w:val="00B4047B"/>
    <w:rsid w:val="00B40DFE"/>
    <w:rsid w:val="00B41074"/>
    <w:rsid w:val="00B41888"/>
    <w:rsid w:val="00B42792"/>
    <w:rsid w:val="00B42CBC"/>
    <w:rsid w:val="00B42EFC"/>
    <w:rsid w:val="00B43136"/>
    <w:rsid w:val="00B431E1"/>
    <w:rsid w:val="00B45A52"/>
    <w:rsid w:val="00B46175"/>
    <w:rsid w:val="00B47242"/>
    <w:rsid w:val="00B47B76"/>
    <w:rsid w:val="00B50386"/>
    <w:rsid w:val="00B51068"/>
    <w:rsid w:val="00B51583"/>
    <w:rsid w:val="00B525DC"/>
    <w:rsid w:val="00B5294B"/>
    <w:rsid w:val="00B533E8"/>
    <w:rsid w:val="00B53F34"/>
    <w:rsid w:val="00B54DD7"/>
    <w:rsid w:val="00B54F42"/>
    <w:rsid w:val="00B56022"/>
    <w:rsid w:val="00B56597"/>
    <w:rsid w:val="00B5715A"/>
    <w:rsid w:val="00B573C5"/>
    <w:rsid w:val="00B600C4"/>
    <w:rsid w:val="00B6095A"/>
    <w:rsid w:val="00B60C3B"/>
    <w:rsid w:val="00B60E69"/>
    <w:rsid w:val="00B60EEA"/>
    <w:rsid w:val="00B6149A"/>
    <w:rsid w:val="00B6188F"/>
    <w:rsid w:val="00B63546"/>
    <w:rsid w:val="00B63AA7"/>
    <w:rsid w:val="00B64226"/>
    <w:rsid w:val="00B644AA"/>
    <w:rsid w:val="00B64E88"/>
    <w:rsid w:val="00B664C7"/>
    <w:rsid w:val="00B66B90"/>
    <w:rsid w:val="00B67066"/>
    <w:rsid w:val="00B72E14"/>
    <w:rsid w:val="00B72E31"/>
    <w:rsid w:val="00B72E33"/>
    <w:rsid w:val="00B72F88"/>
    <w:rsid w:val="00B7395E"/>
    <w:rsid w:val="00B739F6"/>
    <w:rsid w:val="00B73CC3"/>
    <w:rsid w:val="00B73E26"/>
    <w:rsid w:val="00B7560A"/>
    <w:rsid w:val="00B75C18"/>
    <w:rsid w:val="00B760A0"/>
    <w:rsid w:val="00B765E4"/>
    <w:rsid w:val="00B769D5"/>
    <w:rsid w:val="00B7750B"/>
    <w:rsid w:val="00B77A21"/>
    <w:rsid w:val="00B77B24"/>
    <w:rsid w:val="00B80A25"/>
    <w:rsid w:val="00B81A6C"/>
    <w:rsid w:val="00B81D3E"/>
    <w:rsid w:val="00B82A8D"/>
    <w:rsid w:val="00B831DD"/>
    <w:rsid w:val="00B832DC"/>
    <w:rsid w:val="00B8373B"/>
    <w:rsid w:val="00B84BE3"/>
    <w:rsid w:val="00B84D55"/>
    <w:rsid w:val="00B85234"/>
    <w:rsid w:val="00B85785"/>
    <w:rsid w:val="00B85DE5"/>
    <w:rsid w:val="00B868EE"/>
    <w:rsid w:val="00B8733A"/>
    <w:rsid w:val="00B87367"/>
    <w:rsid w:val="00B87D01"/>
    <w:rsid w:val="00B90EE4"/>
    <w:rsid w:val="00B90F73"/>
    <w:rsid w:val="00B91ABC"/>
    <w:rsid w:val="00B922BA"/>
    <w:rsid w:val="00B929F9"/>
    <w:rsid w:val="00B92C0D"/>
    <w:rsid w:val="00B930E1"/>
    <w:rsid w:val="00B93156"/>
    <w:rsid w:val="00B934F0"/>
    <w:rsid w:val="00B93B59"/>
    <w:rsid w:val="00B9406A"/>
    <w:rsid w:val="00B94AEF"/>
    <w:rsid w:val="00B95523"/>
    <w:rsid w:val="00B95716"/>
    <w:rsid w:val="00B957A0"/>
    <w:rsid w:val="00B95CAD"/>
    <w:rsid w:val="00B95D18"/>
    <w:rsid w:val="00B95E38"/>
    <w:rsid w:val="00B96638"/>
    <w:rsid w:val="00B96C84"/>
    <w:rsid w:val="00B9705D"/>
    <w:rsid w:val="00B97741"/>
    <w:rsid w:val="00BA0A2B"/>
    <w:rsid w:val="00BA0FAD"/>
    <w:rsid w:val="00BA127D"/>
    <w:rsid w:val="00BA1AC5"/>
    <w:rsid w:val="00BA2280"/>
    <w:rsid w:val="00BA254D"/>
    <w:rsid w:val="00BA2671"/>
    <w:rsid w:val="00BA2729"/>
    <w:rsid w:val="00BA2A08"/>
    <w:rsid w:val="00BA2A6E"/>
    <w:rsid w:val="00BA3E35"/>
    <w:rsid w:val="00BA4131"/>
    <w:rsid w:val="00BA5337"/>
    <w:rsid w:val="00BA56D2"/>
    <w:rsid w:val="00BA59CA"/>
    <w:rsid w:val="00BA630A"/>
    <w:rsid w:val="00BA76E0"/>
    <w:rsid w:val="00BA7F09"/>
    <w:rsid w:val="00BB0472"/>
    <w:rsid w:val="00BB11D6"/>
    <w:rsid w:val="00BB1687"/>
    <w:rsid w:val="00BB18B0"/>
    <w:rsid w:val="00BB1EB8"/>
    <w:rsid w:val="00BB2678"/>
    <w:rsid w:val="00BB2A25"/>
    <w:rsid w:val="00BB2AC0"/>
    <w:rsid w:val="00BB37C9"/>
    <w:rsid w:val="00BB3AC3"/>
    <w:rsid w:val="00BB3D19"/>
    <w:rsid w:val="00BB45A9"/>
    <w:rsid w:val="00BB4AAB"/>
    <w:rsid w:val="00BB51E9"/>
    <w:rsid w:val="00BB5254"/>
    <w:rsid w:val="00BB52BE"/>
    <w:rsid w:val="00BB5581"/>
    <w:rsid w:val="00BB6905"/>
    <w:rsid w:val="00BB70D3"/>
    <w:rsid w:val="00BB7325"/>
    <w:rsid w:val="00BB77FC"/>
    <w:rsid w:val="00BB78A2"/>
    <w:rsid w:val="00BC0FDC"/>
    <w:rsid w:val="00BC13C2"/>
    <w:rsid w:val="00BC1956"/>
    <w:rsid w:val="00BC1FF9"/>
    <w:rsid w:val="00BC2113"/>
    <w:rsid w:val="00BC2F52"/>
    <w:rsid w:val="00BC3053"/>
    <w:rsid w:val="00BC3609"/>
    <w:rsid w:val="00BC3D2D"/>
    <w:rsid w:val="00BC3DA8"/>
    <w:rsid w:val="00BC4D2E"/>
    <w:rsid w:val="00BC501B"/>
    <w:rsid w:val="00BC5181"/>
    <w:rsid w:val="00BC66A4"/>
    <w:rsid w:val="00BC6784"/>
    <w:rsid w:val="00BD145E"/>
    <w:rsid w:val="00BD26B1"/>
    <w:rsid w:val="00BD2762"/>
    <w:rsid w:val="00BD308C"/>
    <w:rsid w:val="00BD30BE"/>
    <w:rsid w:val="00BD3A57"/>
    <w:rsid w:val="00BD3ECF"/>
    <w:rsid w:val="00BD4123"/>
    <w:rsid w:val="00BD4345"/>
    <w:rsid w:val="00BD48AC"/>
    <w:rsid w:val="00BD5F1A"/>
    <w:rsid w:val="00BD64B2"/>
    <w:rsid w:val="00BD6742"/>
    <w:rsid w:val="00BD7620"/>
    <w:rsid w:val="00BD7DE5"/>
    <w:rsid w:val="00BE02D1"/>
    <w:rsid w:val="00BE02FC"/>
    <w:rsid w:val="00BE0451"/>
    <w:rsid w:val="00BE1181"/>
    <w:rsid w:val="00BE1234"/>
    <w:rsid w:val="00BE1833"/>
    <w:rsid w:val="00BE1D6A"/>
    <w:rsid w:val="00BE21A8"/>
    <w:rsid w:val="00BE2240"/>
    <w:rsid w:val="00BE2ABE"/>
    <w:rsid w:val="00BE2FA6"/>
    <w:rsid w:val="00BE333F"/>
    <w:rsid w:val="00BE37C3"/>
    <w:rsid w:val="00BE4108"/>
    <w:rsid w:val="00BE4975"/>
    <w:rsid w:val="00BE4996"/>
    <w:rsid w:val="00BE5268"/>
    <w:rsid w:val="00BE5757"/>
    <w:rsid w:val="00BE6504"/>
    <w:rsid w:val="00BE6E6E"/>
    <w:rsid w:val="00BE6F92"/>
    <w:rsid w:val="00BE7406"/>
    <w:rsid w:val="00BE7603"/>
    <w:rsid w:val="00BF01AF"/>
    <w:rsid w:val="00BF04B4"/>
    <w:rsid w:val="00BF0A12"/>
    <w:rsid w:val="00BF147F"/>
    <w:rsid w:val="00BF178A"/>
    <w:rsid w:val="00BF1C59"/>
    <w:rsid w:val="00BF24B1"/>
    <w:rsid w:val="00BF252F"/>
    <w:rsid w:val="00BF3279"/>
    <w:rsid w:val="00BF65C8"/>
    <w:rsid w:val="00BF6845"/>
    <w:rsid w:val="00BF6AF3"/>
    <w:rsid w:val="00BF6EFF"/>
    <w:rsid w:val="00BF74C7"/>
    <w:rsid w:val="00BF7E02"/>
    <w:rsid w:val="00BF7F3F"/>
    <w:rsid w:val="00C00262"/>
    <w:rsid w:val="00C0078A"/>
    <w:rsid w:val="00C00B6C"/>
    <w:rsid w:val="00C00DF3"/>
    <w:rsid w:val="00C00E3B"/>
    <w:rsid w:val="00C010A4"/>
    <w:rsid w:val="00C0110E"/>
    <w:rsid w:val="00C015F1"/>
    <w:rsid w:val="00C01929"/>
    <w:rsid w:val="00C01F33"/>
    <w:rsid w:val="00C02CC6"/>
    <w:rsid w:val="00C0305E"/>
    <w:rsid w:val="00C0306A"/>
    <w:rsid w:val="00C03664"/>
    <w:rsid w:val="00C040F7"/>
    <w:rsid w:val="00C041B0"/>
    <w:rsid w:val="00C044AB"/>
    <w:rsid w:val="00C04C2D"/>
    <w:rsid w:val="00C055CF"/>
    <w:rsid w:val="00C05706"/>
    <w:rsid w:val="00C06C11"/>
    <w:rsid w:val="00C070DA"/>
    <w:rsid w:val="00C07377"/>
    <w:rsid w:val="00C10200"/>
    <w:rsid w:val="00C10478"/>
    <w:rsid w:val="00C11186"/>
    <w:rsid w:val="00C11D12"/>
    <w:rsid w:val="00C11FDC"/>
    <w:rsid w:val="00C12107"/>
    <w:rsid w:val="00C1218F"/>
    <w:rsid w:val="00C126FC"/>
    <w:rsid w:val="00C12D37"/>
    <w:rsid w:val="00C137DA"/>
    <w:rsid w:val="00C13BCD"/>
    <w:rsid w:val="00C13C31"/>
    <w:rsid w:val="00C1475D"/>
    <w:rsid w:val="00C14D4B"/>
    <w:rsid w:val="00C150B7"/>
    <w:rsid w:val="00C154BB"/>
    <w:rsid w:val="00C15618"/>
    <w:rsid w:val="00C167B7"/>
    <w:rsid w:val="00C16C93"/>
    <w:rsid w:val="00C17F1D"/>
    <w:rsid w:val="00C20849"/>
    <w:rsid w:val="00C20B7E"/>
    <w:rsid w:val="00C20C97"/>
    <w:rsid w:val="00C218A2"/>
    <w:rsid w:val="00C21A2E"/>
    <w:rsid w:val="00C229EA"/>
    <w:rsid w:val="00C2353D"/>
    <w:rsid w:val="00C23568"/>
    <w:rsid w:val="00C240FA"/>
    <w:rsid w:val="00C24345"/>
    <w:rsid w:val="00C246F6"/>
    <w:rsid w:val="00C248D1"/>
    <w:rsid w:val="00C25216"/>
    <w:rsid w:val="00C25B3A"/>
    <w:rsid w:val="00C26E9C"/>
    <w:rsid w:val="00C2733C"/>
    <w:rsid w:val="00C275CD"/>
    <w:rsid w:val="00C279B5"/>
    <w:rsid w:val="00C27C45"/>
    <w:rsid w:val="00C304AE"/>
    <w:rsid w:val="00C312BB"/>
    <w:rsid w:val="00C317E2"/>
    <w:rsid w:val="00C31844"/>
    <w:rsid w:val="00C31DD8"/>
    <w:rsid w:val="00C3296F"/>
    <w:rsid w:val="00C34EA2"/>
    <w:rsid w:val="00C3572C"/>
    <w:rsid w:val="00C35E1B"/>
    <w:rsid w:val="00C36BF9"/>
    <w:rsid w:val="00C36C41"/>
    <w:rsid w:val="00C3719D"/>
    <w:rsid w:val="00C375A4"/>
    <w:rsid w:val="00C37A10"/>
    <w:rsid w:val="00C37E2F"/>
    <w:rsid w:val="00C37E60"/>
    <w:rsid w:val="00C404EC"/>
    <w:rsid w:val="00C40678"/>
    <w:rsid w:val="00C4077A"/>
    <w:rsid w:val="00C41951"/>
    <w:rsid w:val="00C42806"/>
    <w:rsid w:val="00C428F2"/>
    <w:rsid w:val="00C42ED6"/>
    <w:rsid w:val="00C43F48"/>
    <w:rsid w:val="00C43F8E"/>
    <w:rsid w:val="00C44504"/>
    <w:rsid w:val="00C4458E"/>
    <w:rsid w:val="00C452EB"/>
    <w:rsid w:val="00C453C6"/>
    <w:rsid w:val="00C46D91"/>
    <w:rsid w:val="00C47B29"/>
    <w:rsid w:val="00C50494"/>
    <w:rsid w:val="00C505C8"/>
    <w:rsid w:val="00C50A1A"/>
    <w:rsid w:val="00C51FA2"/>
    <w:rsid w:val="00C5252D"/>
    <w:rsid w:val="00C53152"/>
    <w:rsid w:val="00C5436E"/>
    <w:rsid w:val="00C54404"/>
    <w:rsid w:val="00C54703"/>
    <w:rsid w:val="00C54714"/>
    <w:rsid w:val="00C54995"/>
    <w:rsid w:val="00C54BD1"/>
    <w:rsid w:val="00C54D41"/>
    <w:rsid w:val="00C54F52"/>
    <w:rsid w:val="00C553E3"/>
    <w:rsid w:val="00C55E96"/>
    <w:rsid w:val="00C5658F"/>
    <w:rsid w:val="00C57367"/>
    <w:rsid w:val="00C575D6"/>
    <w:rsid w:val="00C602BE"/>
    <w:rsid w:val="00C60783"/>
    <w:rsid w:val="00C615CC"/>
    <w:rsid w:val="00C617F6"/>
    <w:rsid w:val="00C6181C"/>
    <w:rsid w:val="00C61EAC"/>
    <w:rsid w:val="00C629CC"/>
    <w:rsid w:val="00C6425D"/>
    <w:rsid w:val="00C644B3"/>
    <w:rsid w:val="00C64672"/>
    <w:rsid w:val="00C6507C"/>
    <w:rsid w:val="00C651F1"/>
    <w:rsid w:val="00C6534F"/>
    <w:rsid w:val="00C65B8D"/>
    <w:rsid w:val="00C65FA9"/>
    <w:rsid w:val="00C663D3"/>
    <w:rsid w:val="00C666E8"/>
    <w:rsid w:val="00C67194"/>
    <w:rsid w:val="00C67ECD"/>
    <w:rsid w:val="00C70697"/>
    <w:rsid w:val="00C7142E"/>
    <w:rsid w:val="00C71BE6"/>
    <w:rsid w:val="00C71F72"/>
    <w:rsid w:val="00C72EF4"/>
    <w:rsid w:val="00C73086"/>
    <w:rsid w:val="00C73454"/>
    <w:rsid w:val="00C73767"/>
    <w:rsid w:val="00C73816"/>
    <w:rsid w:val="00C73F2C"/>
    <w:rsid w:val="00C749B9"/>
    <w:rsid w:val="00C74CE2"/>
    <w:rsid w:val="00C755B1"/>
    <w:rsid w:val="00C75627"/>
    <w:rsid w:val="00C75747"/>
    <w:rsid w:val="00C7596E"/>
    <w:rsid w:val="00C75D2F"/>
    <w:rsid w:val="00C75E93"/>
    <w:rsid w:val="00C75F5D"/>
    <w:rsid w:val="00C7650C"/>
    <w:rsid w:val="00C767BE"/>
    <w:rsid w:val="00C76C6C"/>
    <w:rsid w:val="00C76E3C"/>
    <w:rsid w:val="00C7738B"/>
    <w:rsid w:val="00C77C4C"/>
    <w:rsid w:val="00C806CF"/>
    <w:rsid w:val="00C81568"/>
    <w:rsid w:val="00C81CF9"/>
    <w:rsid w:val="00C81E30"/>
    <w:rsid w:val="00C82100"/>
    <w:rsid w:val="00C82827"/>
    <w:rsid w:val="00C82E11"/>
    <w:rsid w:val="00C8300B"/>
    <w:rsid w:val="00C831C2"/>
    <w:rsid w:val="00C837A0"/>
    <w:rsid w:val="00C838F9"/>
    <w:rsid w:val="00C843BF"/>
    <w:rsid w:val="00C84743"/>
    <w:rsid w:val="00C847F6"/>
    <w:rsid w:val="00C84F17"/>
    <w:rsid w:val="00C855E4"/>
    <w:rsid w:val="00C8571F"/>
    <w:rsid w:val="00C866DE"/>
    <w:rsid w:val="00C870D7"/>
    <w:rsid w:val="00C8753E"/>
    <w:rsid w:val="00C87ABD"/>
    <w:rsid w:val="00C9027A"/>
    <w:rsid w:val="00C902A5"/>
    <w:rsid w:val="00C9068E"/>
    <w:rsid w:val="00C90A24"/>
    <w:rsid w:val="00C90BAE"/>
    <w:rsid w:val="00C90BAF"/>
    <w:rsid w:val="00C90C65"/>
    <w:rsid w:val="00C92516"/>
    <w:rsid w:val="00C92A30"/>
    <w:rsid w:val="00C9358E"/>
    <w:rsid w:val="00C93C4B"/>
    <w:rsid w:val="00C94263"/>
    <w:rsid w:val="00C94282"/>
    <w:rsid w:val="00C944AB"/>
    <w:rsid w:val="00C946B5"/>
    <w:rsid w:val="00C94BAE"/>
    <w:rsid w:val="00C95166"/>
    <w:rsid w:val="00C95564"/>
    <w:rsid w:val="00C95B40"/>
    <w:rsid w:val="00C966B1"/>
    <w:rsid w:val="00C97E18"/>
    <w:rsid w:val="00CA0A06"/>
    <w:rsid w:val="00CA0BF2"/>
    <w:rsid w:val="00CA0FCB"/>
    <w:rsid w:val="00CA15EB"/>
    <w:rsid w:val="00CA19B6"/>
    <w:rsid w:val="00CA1ED8"/>
    <w:rsid w:val="00CA248C"/>
    <w:rsid w:val="00CA3E1B"/>
    <w:rsid w:val="00CA3FEC"/>
    <w:rsid w:val="00CA4102"/>
    <w:rsid w:val="00CA481A"/>
    <w:rsid w:val="00CA53B5"/>
    <w:rsid w:val="00CA54F8"/>
    <w:rsid w:val="00CA6A73"/>
    <w:rsid w:val="00CA6CC9"/>
    <w:rsid w:val="00CA780B"/>
    <w:rsid w:val="00CB01FF"/>
    <w:rsid w:val="00CB0595"/>
    <w:rsid w:val="00CB0E69"/>
    <w:rsid w:val="00CB0E99"/>
    <w:rsid w:val="00CB1E52"/>
    <w:rsid w:val="00CB1F63"/>
    <w:rsid w:val="00CB240F"/>
    <w:rsid w:val="00CB4A88"/>
    <w:rsid w:val="00CB4CB0"/>
    <w:rsid w:val="00CB4CEE"/>
    <w:rsid w:val="00CB52E2"/>
    <w:rsid w:val="00CB6415"/>
    <w:rsid w:val="00CB6A5F"/>
    <w:rsid w:val="00CB6CDC"/>
    <w:rsid w:val="00CB6E1B"/>
    <w:rsid w:val="00CB6E35"/>
    <w:rsid w:val="00CB7170"/>
    <w:rsid w:val="00CB72F6"/>
    <w:rsid w:val="00CB73C0"/>
    <w:rsid w:val="00CB757E"/>
    <w:rsid w:val="00CB7771"/>
    <w:rsid w:val="00CC040E"/>
    <w:rsid w:val="00CC05F8"/>
    <w:rsid w:val="00CC072F"/>
    <w:rsid w:val="00CC111F"/>
    <w:rsid w:val="00CC17DE"/>
    <w:rsid w:val="00CC1BD6"/>
    <w:rsid w:val="00CC1FBA"/>
    <w:rsid w:val="00CC2011"/>
    <w:rsid w:val="00CC2A83"/>
    <w:rsid w:val="00CC2AA1"/>
    <w:rsid w:val="00CC3804"/>
    <w:rsid w:val="00CC38FC"/>
    <w:rsid w:val="00CC3D03"/>
    <w:rsid w:val="00CC3EA0"/>
    <w:rsid w:val="00CC41F6"/>
    <w:rsid w:val="00CC4558"/>
    <w:rsid w:val="00CC4CF3"/>
    <w:rsid w:val="00CC5668"/>
    <w:rsid w:val="00CC595F"/>
    <w:rsid w:val="00CC5EF8"/>
    <w:rsid w:val="00CC6BA5"/>
    <w:rsid w:val="00CC7487"/>
    <w:rsid w:val="00CC78D6"/>
    <w:rsid w:val="00CC7B45"/>
    <w:rsid w:val="00CD0C1D"/>
    <w:rsid w:val="00CD1188"/>
    <w:rsid w:val="00CD28A7"/>
    <w:rsid w:val="00CD2ED1"/>
    <w:rsid w:val="00CD3014"/>
    <w:rsid w:val="00CD32E8"/>
    <w:rsid w:val="00CD337B"/>
    <w:rsid w:val="00CD3428"/>
    <w:rsid w:val="00CD3948"/>
    <w:rsid w:val="00CD3B26"/>
    <w:rsid w:val="00CD5855"/>
    <w:rsid w:val="00CD5B50"/>
    <w:rsid w:val="00CD5F8E"/>
    <w:rsid w:val="00CD60BC"/>
    <w:rsid w:val="00CD752C"/>
    <w:rsid w:val="00CD7F9E"/>
    <w:rsid w:val="00CE0424"/>
    <w:rsid w:val="00CE0995"/>
    <w:rsid w:val="00CE0E3F"/>
    <w:rsid w:val="00CE1D79"/>
    <w:rsid w:val="00CE2BF2"/>
    <w:rsid w:val="00CE2D38"/>
    <w:rsid w:val="00CE3167"/>
    <w:rsid w:val="00CE3472"/>
    <w:rsid w:val="00CE36A4"/>
    <w:rsid w:val="00CE392C"/>
    <w:rsid w:val="00CE4289"/>
    <w:rsid w:val="00CE43D7"/>
    <w:rsid w:val="00CE4C79"/>
    <w:rsid w:val="00CE4DC5"/>
    <w:rsid w:val="00CE4EBD"/>
    <w:rsid w:val="00CE4F87"/>
    <w:rsid w:val="00CE53BD"/>
    <w:rsid w:val="00CE5971"/>
    <w:rsid w:val="00CE5BFB"/>
    <w:rsid w:val="00CE66A3"/>
    <w:rsid w:val="00CE7561"/>
    <w:rsid w:val="00CF0082"/>
    <w:rsid w:val="00CF0CFB"/>
    <w:rsid w:val="00CF0E84"/>
    <w:rsid w:val="00CF1354"/>
    <w:rsid w:val="00CF13ED"/>
    <w:rsid w:val="00CF1D5A"/>
    <w:rsid w:val="00CF2662"/>
    <w:rsid w:val="00CF34AC"/>
    <w:rsid w:val="00CF3B1F"/>
    <w:rsid w:val="00CF3BF6"/>
    <w:rsid w:val="00CF3DDF"/>
    <w:rsid w:val="00CF47DC"/>
    <w:rsid w:val="00CF58BB"/>
    <w:rsid w:val="00CF5EDD"/>
    <w:rsid w:val="00CF625B"/>
    <w:rsid w:val="00CF687E"/>
    <w:rsid w:val="00CF7134"/>
    <w:rsid w:val="00CF743F"/>
    <w:rsid w:val="00CF7C28"/>
    <w:rsid w:val="00D016DE"/>
    <w:rsid w:val="00D01A70"/>
    <w:rsid w:val="00D01B19"/>
    <w:rsid w:val="00D01CFB"/>
    <w:rsid w:val="00D0349B"/>
    <w:rsid w:val="00D0388C"/>
    <w:rsid w:val="00D03CD8"/>
    <w:rsid w:val="00D0682A"/>
    <w:rsid w:val="00D06CAE"/>
    <w:rsid w:val="00D073B4"/>
    <w:rsid w:val="00D07F4A"/>
    <w:rsid w:val="00D10249"/>
    <w:rsid w:val="00D10F02"/>
    <w:rsid w:val="00D115C3"/>
    <w:rsid w:val="00D11897"/>
    <w:rsid w:val="00D11EE1"/>
    <w:rsid w:val="00D120F3"/>
    <w:rsid w:val="00D130C2"/>
    <w:rsid w:val="00D13135"/>
    <w:rsid w:val="00D13B4B"/>
    <w:rsid w:val="00D13E4E"/>
    <w:rsid w:val="00D14184"/>
    <w:rsid w:val="00D141BF"/>
    <w:rsid w:val="00D146D0"/>
    <w:rsid w:val="00D14C88"/>
    <w:rsid w:val="00D1511B"/>
    <w:rsid w:val="00D1556A"/>
    <w:rsid w:val="00D165D2"/>
    <w:rsid w:val="00D20B05"/>
    <w:rsid w:val="00D2250D"/>
    <w:rsid w:val="00D22E5A"/>
    <w:rsid w:val="00D239A7"/>
    <w:rsid w:val="00D23D31"/>
    <w:rsid w:val="00D23F47"/>
    <w:rsid w:val="00D24048"/>
    <w:rsid w:val="00D2427C"/>
    <w:rsid w:val="00D2430C"/>
    <w:rsid w:val="00D24942"/>
    <w:rsid w:val="00D24A58"/>
    <w:rsid w:val="00D25118"/>
    <w:rsid w:val="00D25275"/>
    <w:rsid w:val="00D2668F"/>
    <w:rsid w:val="00D2713C"/>
    <w:rsid w:val="00D27916"/>
    <w:rsid w:val="00D305CD"/>
    <w:rsid w:val="00D30634"/>
    <w:rsid w:val="00D30675"/>
    <w:rsid w:val="00D308B7"/>
    <w:rsid w:val="00D31306"/>
    <w:rsid w:val="00D3194A"/>
    <w:rsid w:val="00D32403"/>
    <w:rsid w:val="00D325AB"/>
    <w:rsid w:val="00D327C3"/>
    <w:rsid w:val="00D32808"/>
    <w:rsid w:val="00D32A83"/>
    <w:rsid w:val="00D330B5"/>
    <w:rsid w:val="00D334AF"/>
    <w:rsid w:val="00D3352B"/>
    <w:rsid w:val="00D35E9E"/>
    <w:rsid w:val="00D36D60"/>
    <w:rsid w:val="00D36E71"/>
    <w:rsid w:val="00D37773"/>
    <w:rsid w:val="00D3797C"/>
    <w:rsid w:val="00D37D87"/>
    <w:rsid w:val="00D4031E"/>
    <w:rsid w:val="00D40682"/>
    <w:rsid w:val="00D40AC4"/>
    <w:rsid w:val="00D40B33"/>
    <w:rsid w:val="00D40DD7"/>
    <w:rsid w:val="00D40F9B"/>
    <w:rsid w:val="00D41C9D"/>
    <w:rsid w:val="00D423E2"/>
    <w:rsid w:val="00D43056"/>
    <w:rsid w:val="00D4318F"/>
    <w:rsid w:val="00D43881"/>
    <w:rsid w:val="00D438BF"/>
    <w:rsid w:val="00D4394E"/>
    <w:rsid w:val="00D440F8"/>
    <w:rsid w:val="00D446F8"/>
    <w:rsid w:val="00D453BB"/>
    <w:rsid w:val="00D45672"/>
    <w:rsid w:val="00D45673"/>
    <w:rsid w:val="00D457D5"/>
    <w:rsid w:val="00D45FAF"/>
    <w:rsid w:val="00D464DD"/>
    <w:rsid w:val="00D46715"/>
    <w:rsid w:val="00D46753"/>
    <w:rsid w:val="00D46F04"/>
    <w:rsid w:val="00D5006A"/>
    <w:rsid w:val="00D50283"/>
    <w:rsid w:val="00D506F8"/>
    <w:rsid w:val="00D50F97"/>
    <w:rsid w:val="00D516BE"/>
    <w:rsid w:val="00D51A03"/>
    <w:rsid w:val="00D529F1"/>
    <w:rsid w:val="00D530AA"/>
    <w:rsid w:val="00D5336B"/>
    <w:rsid w:val="00D533B5"/>
    <w:rsid w:val="00D53DDF"/>
    <w:rsid w:val="00D53E82"/>
    <w:rsid w:val="00D540BC"/>
    <w:rsid w:val="00D54264"/>
    <w:rsid w:val="00D546FF"/>
    <w:rsid w:val="00D54F58"/>
    <w:rsid w:val="00D55AD5"/>
    <w:rsid w:val="00D57003"/>
    <w:rsid w:val="00D570C5"/>
    <w:rsid w:val="00D5711C"/>
    <w:rsid w:val="00D571F3"/>
    <w:rsid w:val="00D575C7"/>
    <w:rsid w:val="00D576CA"/>
    <w:rsid w:val="00D579B9"/>
    <w:rsid w:val="00D61535"/>
    <w:rsid w:val="00D618FC"/>
    <w:rsid w:val="00D61AF5"/>
    <w:rsid w:val="00D62034"/>
    <w:rsid w:val="00D62618"/>
    <w:rsid w:val="00D62A78"/>
    <w:rsid w:val="00D62FC6"/>
    <w:rsid w:val="00D630B7"/>
    <w:rsid w:val="00D63970"/>
    <w:rsid w:val="00D63E5A"/>
    <w:rsid w:val="00D64142"/>
    <w:rsid w:val="00D646D6"/>
    <w:rsid w:val="00D64733"/>
    <w:rsid w:val="00D647CB"/>
    <w:rsid w:val="00D65037"/>
    <w:rsid w:val="00D652B5"/>
    <w:rsid w:val="00D66155"/>
    <w:rsid w:val="00D664C6"/>
    <w:rsid w:val="00D669B2"/>
    <w:rsid w:val="00D66FA6"/>
    <w:rsid w:val="00D67EA0"/>
    <w:rsid w:val="00D708B0"/>
    <w:rsid w:val="00D71C4D"/>
    <w:rsid w:val="00D7376B"/>
    <w:rsid w:val="00D7387F"/>
    <w:rsid w:val="00D73AF3"/>
    <w:rsid w:val="00D73D5E"/>
    <w:rsid w:val="00D744D0"/>
    <w:rsid w:val="00D75754"/>
    <w:rsid w:val="00D75928"/>
    <w:rsid w:val="00D759B2"/>
    <w:rsid w:val="00D75AE5"/>
    <w:rsid w:val="00D75D0E"/>
    <w:rsid w:val="00D76E4C"/>
    <w:rsid w:val="00D76F34"/>
    <w:rsid w:val="00D77541"/>
    <w:rsid w:val="00D77B1D"/>
    <w:rsid w:val="00D77DC1"/>
    <w:rsid w:val="00D77FB8"/>
    <w:rsid w:val="00D8021F"/>
    <w:rsid w:val="00D80383"/>
    <w:rsid w:val="00D807C6"/>
    <w:rsid w:val="00D8146F"/>
    <w:rsid w:val="00D81BAC"/>
    <w:rsid w:val="00D821DC"/>
    <w:rsid w:val="00D823C6"/>
    <w:rsid w:val="00D836E6"/>
    <w:rsid w:val="00D83933"/>
    <w:rsid w:val="00D847C0"/>
    <w:rsid w:val="00D84994"/>
    <w:rsid w:val="00D8534B"/>
    <w:rsid w:val="00D862C4"/>
    <w:rsid w:val="00D863D8"/>
    <w:rsid w:val="00D86896"/>
    <w:rsid w:val="00D86CA3"/>
    <w:rsid w:val="00D871CE"/>
    <w:rsid w:val="00D87EF2"/>
    <w:rsid w:val="00D911A3"/>
    <w:rsid w:val="00D91323"/>
    <w:rsid w:val="00D913E3"/>
    <w:rsid w:val="00D914EF"/>
    <w:rsid w:val="00D9196D"/>
    <w:rsid w:val="00D9296F"/>
    <w:rsid w:val="00D92982"/>
    <w:rsid w:val="00D9298B"/>
    <w:rsid w:val="00D92A1D"/>
    <w:rsid w:val="00D92B4D"/>
    <w:rsid w:val="00D92E26"/>
    <w:rsid w:val="00D93559"/>
    <w:rsid w:val="00D93FD4"/>
    <w:rsid w:val="00D9508B"/>
    <w:rsid w:val="00D9528C"/>
    <w:rsid w:val="00D953FE"/>
    <w:rsid w:val="00D95513"/>
    <w:rsid w:val="00D956D4"/>
    <w:rsid w:val="00D9587A"/>
    <w:rsid w:val="00D96237"/>
    <w:rsid w:val="00D965C4"/>
    <w:rsid w:val="00D969F6"/>
    <w:rsid w:val="00D97B7B"/>
    <w:rsid w:val="00DA21CB"/>
    <w:rsid w:val="00DA2642"/>
    <w:rsid w:val="00DA2C77"/>
    <w:rsid w:val="00DA305E"/>
    <w:rsid w:val="00DA397E"/>
    <w:rsid w:val="00DA3A58"/>
    <w:rsid w:val="00DA4CA2"/>
    <w:rsid w:val="00DA5417"/>
    <w:rsid w:val="00DA56E8"/>
    <w:rsid w:val="00DA5785"/>
    <w:rsid w:val="00DA590F"/>
    <w:rsid w:val="00DA5AD9"/>
    <w:rsid w:val="00DA61CC"/>
    <w:rsid w:val="00DA65F6"/>
    <w:rsid w:val="00DA6676"/>
    <w:rsid w:val="00DA6961"/>
    <w:rsid w:val="00DA7CEC"/>
    <w:rsid w:val="00DA7DC8"/>
    <w:rsid w:val="00DB026B"/>
    <w:rsid w:val="00DB0A9F"/>
    <w:rsid w:val="00DB18E5"/>
    <w:rsid w:val="00DB1D59"/>
    <w:rsid w:val="00DB2C1C"/>
    <w:rsid w:val="00DB31B8"/>
    <w:rsid w:val="00DB377D"/>
    <w:rsid w:val="00DB3E93"/>
    <w:rsid w:val="00DB457A"/>
    <w:rsid w:val="00DB4720"/>
    <w:rsid w:val="00DB4B4A"/>
    <w:rsid w:val="00DB5452"/>
    <w:rsid w:val="00DB7B2C"/>
    <w:rsid w:val="00DB7C92"/>
    <w:rsid w:val="00DB7DA2"/>
    <w:rsid w:val="00DC0116"/>
    <w:rsid w:val="00DC02CB"/>
    <w:rsid w:val="00DC137E"/>
    <w:rsid w:val="00DC17F1"/>
    <w:rsid w:val="00DC1CC2"/>
    <w:rsid w:val="00DC1FD7"/>
    <w:rsid w:val="00DC25EA"/>
    <w:rsid w:val="00DC2D36"/>
    <w:rsid w:val="00DC31EF"/>
    <w:rsid w:val="00DC3655"/>
    <w:rsid w:val="00DC3748"/>
    <w:rsid w:val="00DC3848"/>
    <w:rsid w:val="00DC406F"/>
    <w:rsid w:val="00DC53EF"/>
    <w:rsid w:val="00DC5859"/>
    <w:rsid w:val="00DC5F98"/>
    <w:rsid w:val="00DC62AE"/>
    <w:rsid w:val="00DC6F18"/>
    <w:rsid w:val="00DD04D3"/>
    <w:rsid w:val="00DD1529"/>
    <w:rsid w:val="00DD246F"/>
    <w:rsid w:val="00DD2BFC"/>
    <w:rsid w:val="00DD2FFF"/>
    <w:rsid w:val="00DD3CBC"/>
    <w:rsid w:val="00DD4130"/>
    <w:rsid w:val="00DD4781"/>
    <w:rsid w:val="00DD48B3"/>
    <w:rsid w:val="00DD7EDB"/>
    <w:rsid w:val="00DE298F"/>
    <w:rsid w:val="00DE36DF"/>
    <w:rsid w:val="00DE486F"/>
    <w:rsid w:val="00DE4A02"/>
    <w:rsid w:val="00DE5608"/>
    <w:rsid w:val="00DE58D0"/>
    <w:rsid w:val="00DE58F7"/>
    <w:rsid w:val="00DE5B80"/>
    <w:rsid w:val="00DE5E4E"/>
    <w:rsid w:val="00DE5F68"/>
    <w:rsid w:val="00DE6096"/>
    <w:rsid w:val="00DE6390"/>
    <w:rsid w:val="00DE654F"/>
    <w:rsid w:val="00DE747B"/>
    <w:rsid w:val="00DE77E2"/>
    <w:rsid w:val="00DF0894"/>
    <w:rsid w:val="00DF0B6E"/>
    <w:rsid w:val="00DF0E14"/>
    <w:rsid w:val="00DF0E8B"/>
    <w:rsid w:val="00DF15E0"/>
    <w:rsid w:val="00DF229C"/>
    <w:rsid w:val="00DF2996"/>
    <w:rsid w:val="00DF2A93"/>
    <w:rsid w:val="00DF37A0"/>
    <w:rsid w:val="00DF57D6"/>
    <w:rsid w:val="00DF5826"/>
    <w:rsid w:val="00DF5BE9"/>
    <w:rsid w:val="00DF6830"/>
    <w:rsid w:val="00DF6AA5"/>
    <w:rsid w:val="00DF6E31"/>
    <w:rsid w:val="00DF7908"/>
    <w:rsid w:val="00DF7B4A"/>
    <w:rsid w:val="00DF7D45"/>
    <w:rsid w:val="00E0028A"/>
    <w:rsid w:val="00E002DC"/>
    <w:rsid w:val="00E0043A"/>
    <w:rsid w:val="00E01531"/>
    <w:rsid w:val="00E01A00"/>
    <w:rsid w:val="00E026EE"/>
    <w:rsid w:val="00E02CF8"/>
    <w:rsid w:val="00E02D06"/>
    <w:rsid w:val="00E02D0C"/>
    <w:rsid w:val="00E03540"/>
    <w:rsid w:val="00E03568"/>
    <w:rsid w:val="00E03A4A"/>
    <w:rsid w:val="00E04122"/>
    <w:rsid w:val="00E05502"/>
    <w:rsid w:val="00E05C6E"/>
    <w:rsid w:val="00E05F04"/>
    <w:rsid w:val="00E073F1"/>
    <w:rsid w:val="00E1048F"/>
    <w:rsid w:val="00E1088B"/>
    <w:rsid w:val="00E110E7"/>
    <w:rsid w:val="00E114A1"/>
    <w:rsid w:val="00E118E4"/>
    <w:rsid w:val="00E11B20"/>
    <w:rsid w:val="00E11D8D"/>
    <w:rsid w:val="00E1204F"/>
    <w:rsid w:val="00E12AF9"/>
    <w:rsid w:val="00E12F15"/>
    <w:rsid w:val="00E13873"/>
    <w:rsid w:val="00E15167"/>
    <w:rsid w:val="00E1523B"/>
    <w:rsid w:val="00E157F6"/>
    <w:rsid w:val="00E15806"/>
    <w:rsid w:val="00E15F0D"/>
    <w:rsid w:val="00E16051"/>
    <w:rsid w:val="00E1607F"/>
    <w:rsid w:val="00E172C5"/>
    <w:rsid w:val="00E17400"/>
    <w:rsid w:val="00E17FA2"/>
    <w:rsid w:val="00E20EA5"/>
    <w:rsid w:val="00E214CC"/>
    <w:rsid w:val="00E219AD"/>
    <w:rsid w:val="00E21BBC"/>
    <w:rsid w:val="00E2214D"/>
    <w:rsid w:val="00E221DC"/>
    <w:rsid w:val="00E22330"/>
    <w:rsid w:val="00E2237E"/>
    <w:rsid w:val="00E223A8"/>
    <w:rsid w:val="00E225CB"/>
    <w:rsid w:val="00E22998"/>
    <w:rsid w:val="00E22B66"/>
    <w:rsid w:val="00E22C53"/>
    <w:rsid w:val="00E2342E"/>
    <w:rsid w:val="00E24889"/>
    <w:rsid w:val="00E25C04"/>
    <w:rsid w:val="00E26138"/>
    <w:rsid w:val="00E274AC"/>
    <w:rsid w:val="00E274CB"/>
    <w:rsid w:val="00E27AA5"/>
    <w:rsid w:val="00E3036D"/>
    <w:rsid w:val="00E30B5A"/>
    <w:rsid w:val="00E30C1A"/>
    <w:rsid w:val="00E3123D"/>
    <w:rsid w:val="00E31461"/>
    <w:rsid w:val="00E31D43"/>
    <w:rsid w:val="00E32608"/>
    <w:rsid w:val="00E32726"/>
    <w:rsid w:val="00E3277F"/>
    <w:rsid w:val="00E32B15"/>
    <w:rsid w:val="00E34188"/>
    <w:rsid w:val="00E34B6E"/>
    <w:rsid w:val="00E34CFE"/>
    <w:rsid w:val="00E35559"/>
    <w:rsid w:val="00E3594D"/>
    <w:rsid w:val="00E35F07"/>
    <w:rsid w:val="00E35F0F"/>
    <w:rsid w:val="00E36581"/>
    <w:rsid w:val="00E3691B"/>
    <w:rsid w:val="00E36CF4"/>
    <w:rsid w:val="00E3723A"/>
    <w:rsid w:val="00E3742C"/>
    <w:rsid w:val="00E37860"/>
    <w:rsid w:val="00E37D62"/>
    <w:rsid w:val="00E40488"/>
    <w:rsid w:val="00E40732"/>
    <w:rsid w:val="00E40888"/>
    <w:rsid w:val="00E40D3A"/>
    <w:rsid w:val="00E41593"/>
    <w:rsid w:val="00E41CA8"/>
    <w:rsid w:val="00E420E9"/>
    <w:rsid w:val="00E42306"/>
    <w:rsid w:val="00E42451"/>
    <w:rsid w:val="00E430C8"/>
    <w:rsid w:val="00E43C02"/>
    <w:rsid w:val="00E43F44"/>
    <w:rsid w:val="00E446F1"/>
    <w:rsid w:val="00E44823"/>
    <w:rsid w:val="00E4543C"/>
    <w:rsid w:val="00E45747"/>
    <w:rsid w:val="00E46886"/>
    <w:rsid w:val="00E46DE1"/>
    <w:rsid w:val="00E4709C"/>
    <w:rsid w:val="00E4725A"/>
    <w:rsid w:val="00E47AEF"/>
    <w:rsid w:val="00E47FD3"/>
    <w:rsid w:val="00E51151"/>
    <w:rsid w:val="00E516F7"/>
    <w:rsid w:val="00E51EB5"/>
    <w:rsid w:val="00E51FEF"/>
    <w:rsid w:val="00E523DB"/>
    <w:rsid w:val="00E538DD"/>
    <w:rsid w:val="00E53B75"/>
    <w:rsid w:val="00E53EFB"/>
    <w:rsid w:val="00E54130"/>
    <w:rsid w:val="00E54436"/>
    <w:rsid w:val="00E54633"/>
    <w:rsid w:val="00E549B8"/>
    <w:rsid w:val="00E54E3B"/>
    <w:rsid w:val="00E55AE8"/>
    <w:rsid w:val="00E568A4"/>
    <w:rsid w:val="00E56B4E"/>
    <w:rsid w:val="00E57494"/>
    <w:rsid w:val="00E57565"/>
    <w:rsid w:val="00E57677"/>
    <w:rsid w:val="00E60611"/>
    <w:rsid w:val="00E6068A"/>
    <w:rsid w:val="00E6105F"/>
    <w:rsid w:val="00E61CC8"/>
    <w:rsid w:val="00E61F3F"/>
    <w:rsid w:val="00E63838"/>
    <w:rsid w:val="00E64434"/>
    <w:rsid w:val="00E64828"/>
    <w:rsid w:val="00E650AC"/>
    <w:rsid w:val="00E65B5E"/>
    <w:rsid w:val="00E6725F"/>
    <w:rsid w:val="00E676D0"/>
    <w:rsid w:val="00E67933"/>
    <w:rsid w:val="00E67C51"/>
    <w:rsid w:val="00E71245"/>
    <w:rsid w:val="00E71FFB"/>
    <w:rsid w:val="00E721D4"/>
    <w:rsid w:val="00E72EFC"/>
    <w:rsid w:val="00E73015"/>
    <w:rsid w:val="00E7371A"/>
    <w:rsid w:val="00E743B6"/>
    <w:rsid w:val="00E7487F"/>
    <w:rsid w:val="00E758EC"/>
    <w:rsid w:val="00E75C24"/>
    <w:rsid w:val="00E75CDA"/>
    <w:rsid w:val="00E768A7"/>
    <w:rsid w:val="00E77630"/>
    <w:rsid w:val="00E776D4"/>
    <w:rsid w:val="00E77BAE"/>
    <w:rsid w:val="00E77D64"/>
    <w:rsid w:val="00E810A8"/>
    <w:rsid w:val="00E815C8"/>
    <w:rsid w:val="00E81625"/>
    <w:rsid w:val="00E8200F"/>
    <w:rsid w:val="00E8234C"/>
    <w:rsid w:val="00E8262B"/>
    <w:rsid w:val="00E82694"/>
    <w:rsid w:val="00E82805"/>
    <w:rsid w:val="00E83AA9"/>
    <w:rsid w:val="00E83B62"/>
    <w:rsid w:val="00E844DD"/>
    <w:rsid w:val="00E84D07"/>
    <w:rsid w:val="00E84DCD"/>
    <w:rsid w:val="00E85316"/>
    <w:rsid w:val="00E8534A"/>
    <w:rsid w:val="00E8575F"/>
    <w:rsid w:val="00E85928"/>
    <w:rsid w:val="00E860BE"/>
    <w:rsid w:val="00E86AD3"/>
    <w:rsid w:val="00E87822"/>
    <w:rsid w:val="00E90395"/>
    <w:rsid w:val="00E9047A"/>
    <w:rsid w:val="00E9067E"/>
    <w:rsid w:val="00E90E49"/>
    <w:rsid w:val="00E917F9"/>
    <w:rsid w:val="00E9201B"/>
    <w:rsid w:val="00E92340"/>
    <w:rsid w:val="00E9291C"/>
    <w:rsid w:val="00E9295F"/>
    <w:rsid w:val="00E92A01"/>
    <w:rsid w:val="00E92DEC"/>
    <w:rsid w:val="00E93FFE"/>
    <w:rsid w:val="00E94623"/>
    <w:rsid w:val="00E946DA"/>
    <w:rsid w:val="00E94CD3"/>
    <w:rsid w:val="00E94F8A"/>
    <w:rsid w:val="00E95775"/>
    <w:rsid w:val="00E9759B"/>
    <w:rsid w:val="00E97AEA"/>
    <w:rsid w:val="00EA00CD"/>
    <w:rsid w:val="00EA1A14"/>
    <w:rsid w:val="00EA2006"/>
    <w:rsid w:val="00EA22AD"/>
    <w:rsid w:val="00EA22CC"/>
    <w:rsid w:val="00EA2534"/>
    <w:rsid w:val="00EA26D8"/>
    <w:rsid w:val="00EA2795"/>
    <w:rsid w:val="00EA2C84"/>
    <w:rsid w:val="00EA33E5"/>
    <w:rsid w:val="00EA385C"/>
    <w:rsid w:val="00EA4610"/>
    <w:rsid w:val="00EA4FE8"/>
    <w:rsid w:val="00EA5711"/>
    <w:rsid w:val="00EA593D"/>
    <w:rsid w:val="00EA5E1F"/>
    <w:rsid w:val="00EA6317"/>
    <w:rsid w:val="00EA6414"/>
    <w:rsid w:val="00EA6444"/>
    <w:rsid w:val="00EA6B52"/>
    <w:rsid w:val="00EA7239"/>
    <w:rsid w:val="00EA787D"/>
    <w:rsid w:val="00EA78C8"/>
    <w:rsid w:val="00EA7957"/>
    <w:rsid w:val="00EA7A41"/>
    <w:rsid w:val="00EA7E46"/>
    <w:rsid w:val="00EB077B"/>
    <w:rsid w:val="00EB0A5F"/>
    <w:rsid w:val="00EB0A69"/>
    <w:rsid w:val="00EB1D8F"/>
    <w:rsid w:val="00EB1E01"/>
    <w:rsid w:val="00EB2351"/>
    <w:rsid w:val="00EB3C96"/>
    <w:rsid w:val="00EB4EA2"/>
    <w:rsid w:val="00EB5072"/>
    <w:rsid w:val="00EB5139"/>
    <w:rsid w:val="00EB5F88"/>
    <w:rsid w:val="00EB6152"/>
    <w:rsid w:val="00EB648E"/>
    <w:rsid w:val="00EB6A59"/>
    <w:rsid w:val="00EB6D5D"/>
    <w:rsid w:val="00EB7908"/>
    <w:rsid w:val="00EC08A3"/>
    <w:rsid w:val="00EC279C"/>
    <w:rsid w:val="00EC27C6"/>
    <w:rsid w:val="00EC2B4D"/>
    <w:rsid w:val="00EC36D6"/>
    <w:rsid w:val="00EC3CF7"/>
    <w:rsid w:val="00EC3E9F"/>
    <w:rsid w:val="00EC408A"/>
    <w:rsid w:val="00EC4207"/>
    <w:rsid w:val="00EC5653"/>
    <w:rsid w:val="00EC5E7D"/>
    <w:rsid w:val="00EC662F"/>
    <w:rsid w:val="00EC6BB8"/>
    <w:rsid w:val="00EC6BCC"/>
    <w:rsid w:val="00EC71CE"/>
    <w:rsid w:val="00EC7C41"/>
    <w:rsid w:val="00EC7D61"/>
    <w:rsid w:val="00ED0ACC"/>
    <w:rsid w:val="00ED1006"/>
    <w:rsid w:val="00ED1467"/>
    <w:rsid w:val="00ED1886"/>
    <w:rsid w:val="00ED1FC4"/>
    <w:rsid w:val="00ED2272"/>
    <w:rsid w:val="00ED3CD4"/>
    <w:rsid w:val="00ED4365"/>
    <w:rsid w:val="00ED460C"/>
    <w:rsid w:val="00ED4949"/>
    <w:rsid w:val="00ED4E0E"/>
    <w:rsid w:val="00ED4E86"/>
    <w:rsid w:val="00ED4ECE"/>
    <w:rsid w:val="00ED5385"/>
    <w:rsid w:val="00ED551E"/>
    <w:rsid w:val="00ED5DBF"/>
    <w:rsid w:val="00ED5EE0"/>
    <w:rsid w:val="00ED6A72"/>
    <w:rsid w:val="00ED6C63"/>
    <w:rsid w:val="00ED74DF"/>
    <w:rsid w:val="00EE173F"/>
    <w:rsid w:val="00EE19A1"/>
    <w:rsid w:val="00EE2A97"/>
    <w:rsid w:val="00EE2F1C"/>
    <w:rsid w:val="00EE36DB"/>
    <w:rsid w:val="00EE4479"/>
    <w:rsid w:val="00EE4904"/>
    <w:rsid w:val="00EE4D0C"/>
    <w:rsid w:val="00EE4D3D"/>
    <w:rsid w:val="00EE50F1"/>
    <w:rsid w:val="00EE517B"/>
    <w:rsid w:val="00EE65E3"/>
    <w:rsid w:val="00EF0186"/>
    <w:rsid w:val="00EF03EF"/>
    <w:rsid w:val="00EF0851"/>
    <w:rsid w:val="00EF18FE"/>
    <w:rsid w:val="00EF24B6"/>
    <w:rsid w:val="00EF2FDB"/>
    <w:rsid w:val="00EF354F"/>
    <w:rsid w:val="00EF3787"/>
    <w:rsid w:val="00EF3CCD"/>
    <w:rsid w:val="00EF41E5"/>
    <w:rsid w:val="00EF4BB7"/>
    <w:rsid w:val="00EF517A"/>
    <w:rsid w:val="00EF5388"/>
    <w:rsid w:val="00EF5449"/>
    <w:rsid w:val="00EF5787"/>
    <w:rsid w:val="00EF5E6F"/>
    <w:rsid w:val="00EF60D0"/>
    <w:rsid w:val="00EF6425"/>
    <w:rsid w:val="00EF6655"/>
    <w:rsid w:val="00EF7100"/>
    <w:rsid w:val="00EF7260"/>
    <w:rsid w:val="00EF7317"/>
    <w:rsid w:val="00EF794D"/>
    <w:rsid w:val="00EF7EA2"/>
    <w:rsid w:val="00F0019C"/>
    <w:rsid w:val="00F00661"/>
    <w:rsid w:val="00F00A30"/>
    <w:rsid w:val="00F00ECC"/>
    <w:rsid w:val="00F00F4F"/>
    <w:rsid w:val="00F01435"/>
    <w:rsid w:val="00F017FC"/>
    <w:rsid w:val="00F01EBB"/>
    <w:rsid w:val="00F01F09"/>
    <w:rsid w:val="00F0201A"/>
    <w:rsid w:val="00F021C4"/>
    <w:rsid w:val="00F023D1"/>
    <w:rsid w:val="00F02630"/>
    <w:rsid w:val="00F02DA7"/>
    <w:rsid w:val="00F044C9"/>
    <w:rsid w:val="00F04555"/>
    <w:rsid w:val="00F0528D"/>
    <w:rsid w:val="00F05FCA"/>
    <w:rsid w:val="00F06C17"/>
    <w:rsid w:val="00F06C67"/>
    <w:rsid w:val="00F06DFD"/>
    <w:rsid w:val="00F06E80"/>
    <w:rsid w:val="00F0707B"/>
    <w:rsid w:val="00F07162"/>
    <w:rsid w:val="00F071D1"/>
    <w:rsid w:val="00F073F3"/>
    <w:rsid w:val="00F07533"/>
    <w:rsid w:val="00F079ED"/>
    <w:rsid w:val="00F07C09"/>
    <w:rsid w:val="00F07CF6"/>
    <w:rsid w:val="00F10629"/>
    <w:rsid w:val="00F10A16"/>
    <w:rsid w:val="00F10E2B"/>
    <w:rsid w:val="00F1386F"/>
    <w:rsid w:val="00F138FC"/>
    <w:rsid w:val="00F13969"/>
    <w:rsid w:val="00F139F3"/>
    <w:rsid w:val="00F13C26"/>
    <w:rsid w:val="00F14317"/>
    <w:rsid w:val="00F15FA5"/>
    <w:rsid w:val="00F1696C"/>
    <w:rsid w:val="00F204F0"/>
    <w:rsid w:val="00F209B7"/>
    <w:rsid w:val="00F20E79"/>
    <w:rsid w:val="00F2141F"/>
    <w:rsid w:val="00F217B1"/>
    <w:rsid w:val="00F21BAD"/>
    <w:rsid w:val="00F21EE6"/>
    <w:rsid w:val="00F22DC2"/>
    <w:rsid w:val="00F2376F"/>
    <w:rsid w:val="00F23ADF"/>
    <w:rsid w:val="00F23E66"/>
    <w:rsid w:val="00F24398"/>
    <w:rsid w:val="00F243D8"/>
    <w:rsid w:val="00F24688"/>
    <w:rsid w:val="00F25094"/>
    <w:rsid w:val="00F25163"/>
    <w:rsid w:val="00F26050"/>
    <w:rsid w:val="00F26DEE"/>
    <w:rsid w:val="00F26F0A"/>
    <w:rsid w:val="00F279E2"/>
    <w:rsid w:val="00F30423"/>
    <w:rsid w:val="00F30828"/>
    <w:rsid w:val="00F31395"/>
    <w:rsid w:val="00F313D6"/>
    <w:rsid w:val="00F3152B"/>
    <w:rsid w:val="00F319A3"/>
    <w:rsid w:val="00F319F1"/>
    <w:rsid w:val="00F32099"/>
    <w:rsid w:val="00F321AC"/>
    <w:rsid w:val="00F3225D"/>
    <w:rsid w:val="00F32C06"/>
    <w:rsid w:val="00F32EAB"/>
    <w:rsid w:val="00F3307C"/>
    <w:rsid w:val="00F33DD7"/>
    <w:rsid w:val="00F33F90"/>
    <w:rsid w:val="00F33FB6"/>
    <w:rsid w:val="00F348DB"/>
    <w:rsid w:val="00F34C56"/>
    <w:rsid w:val="00F34FB2"/>
    <w:rsid w:val="00F358DE"/>
    <w:rsid w:val="00F37FB0"/>
    <w:rsid w:val="00F40A48"/>
    <w:rsid w:val="00F40B88"/>
    <w:rsid w:val="00F40D5C"/>
    <w:rsid w:val="00F40F0C"/>
    <w:rsid w:val="00F413C1"/>
    <w:rsid w:val="00F417E8"/>
    <w:rsid w:val="00F42B69"/>
    <w:rsid w:val="00F44056"/>
    <w:rsid w:val="00F444AE"/>
    <w:rsid w:val="00F44AAB"/>
    <w:rsid w:val="00F454DB"/>
    <w:rsid w:val="00F45E81"/>
    <w:rsid w:val="00F462B4"/>
    <w:rsid w:val="00F46625"/>
    <w:rsid w:val="00F46CF7"/>
    <w:rsid w:val="00F47273"/>
    <w:rsid w:val="00F4766C"/>
    <w:rsid w:val="00F479E1"/>
    <w:rsid w:val="00F47A59"/>
    <w:rsid w:val="00F47FFC"/>
    <w:rsid w:val="00F507D1"/>
    <w:rsid w:val="00F50C22"/>
    <w:rsid w:val="00F50C58"/>
    <w:rsid w:val="00F519CE"/>
    <w:rsid w:val="00F51ADA"/>
    <w:rsid w:val="00F529E0"/>
    <w:rsid w:val="00F52FAA"/>
    <w:rsid w:val="00F53463"/>
    <w:rsid w:val="00F53664"/>
    <w:rsid w:val="00F53832"/>
    <w:rsid w:val="00F54F6C"/>
    <w:rsid w:val="00F55467"/>
    <w:rsid w:val="00F554DA"/>
    <w:rsid w:val="00F5579D"/>
    <w:rsid w:val="00F55911"/>
    <w:rsid w:val="00F55F6B"/>
    <w:rsid w:val="00F5641C"/>
    <w:rsid w:val="00F566D1"/>
    <w:rsid w:val="00F5670D"/>
    <w:rsid w:val="00F5685B"/>
    <w:rsid w:val="00F57111"/>
    <w:rsid w:val="00F573A8"/>
    <w:rsid w:val="00F607C5"/>
    <w:rsid w:val="00F608C4"/>
    <w:rsid w:val="00F609A2"/>
    <w:rsid w:val="00F60DEA"/>
    <w:rsid w:val="00F60E20"/>
    <w:rsid w:val="00F610B0"/>
    <w:rsid w:val="00F62040"/>
    <w:rsid w:val="00F621B3"/>
    <w:rsid w:val="00F62D00"/>
    <w:rsid w:val="00F6302A"/>
    <w:rsid w:val="00F63310"/>
    <w:rsid w:val="00F6337D"/>
    <w:rsid w:val="00F636A3"/>
    <w:rsid w:val="00F6382E"/>
    <w:rsid w:val="00F64611"/>
    <w:rsid w:val="00F64696"/>
    <w:rsid w:val="00F64B98"/>
    <w:rsid w:val="00F64C2B"/>
    <w:rsid w:val="00F64D82"/>
    <w:rsid w:val="00F651BE"/>
    <w:rsid w:val="00F65E74"/>
    <w:rsid w:val="00F670B7"/>
    <w:rsid w:val="00F67F53"/>
    <w:rsid w:val="00F703BE"/>
    <w:rsid w:val="00F70702"/>
    <w:rsid w:val="00F70751"/>
    <w:rsid w:val="00F7134F"/>
    <w:rsid w:val="00F7152C"/>
    <w:rsid w:val="00F71D67"/>
    <w:rsid w:val="00F71F69"/>
    <w:rsid w:val="00F72167"/>
    <w:rsid w:val="00F727E7"/>
    <w:rsid w:val="00F72B72"/>
    <w:rsid w:val="00F72E87"/>
    <w:rsid w:val="00F73E40"/>
    <w:rsid w:val="00F74993"/>
    <w:rsid w:val="00F74BB9"/>
    <w:rsid w:val="00F75061"/>
    <w:rsid w:val="00F75582"/>
    <w:rsid w:val="00F7563E"/>
    <w:rsid w:val="00F76306"/>
    <w:rsid w:val="00F7645C"/>
    <w:rsid w:val="00F76B67"/>
    <w:rsid w:val="00F76E0A"/>
    <w:rsid w:val="00F76EFA"/>
    <w:rsid w:val="00F77555"/>
    <w:rsid w:val="00F77FFD"/>
    <w:rsid w:val="00F80128"/>
    <w:rsid w:val="00F804BE"/>
    <w:rsid w:val="00F80816"/>
    <w:rsid w:val="00F80B3E"/>
    <w:rsid w:val="00F81255"/>
    <w:rsid w:val="00F817CE"/>
    <w:rsid w:val="00F83BD9"/>
    <w:rsid w:val="00F8456C"/>
    <w:rsid w:val="00F859D8"/>
    <w:rsid w:val="00F86184"/>
    <w:rsid w:val="00F864E9"/>
    <w:rsid w:val="00F868F5"/>
    <w:rsid w:val="00F86A29"/>
    <w:rsid w:val="00F86EE9"/>
    <w:rsid w:val="00F875D1"/>
    <w:rsid w:val="00F87E32"/>
    <w:rsid w:val="00F9056A"/>
    <w:rsid w:val="00F909D6"/>
    <w:rsid w:val="00F90C1C"/>
    <w:rsid w:val="00F90F8D"/>
    <w:rsid w:val="00F92782"/>
    <w:rsid w:val="00F9283B"/>
    <w:rsid w:val="00F92FB9"/>
    <w:rsid w:val="00F9340D"/>
    <w:rsid w:val="00F93963"/>
    <w:rsid w:val="00F93AA9"/>
    <w:rsid w:val="00F953C8"/>
    <w:rsid w:val="00F95CB6"/>
    <w:rsid w:val="00F96985"/>
    <w:rsid w:val="00F9738A"/>
    <w:rsid w:val="00F97421"/>
    <w:rsid w:val="00F97838"/>
    <w:rsid w:val="00F97BA6"/>
    <w:rsid w:val="00F97C65"/>
    <w:rsid w:val="00F97DDC"/>
    <w:rsid w:val="00FA03E4"/>
    <w:rsid w:val="00FA099D"/>
    <w:rsid w:val="00FA0FC2"/>
    <w:rsid w:val="00FA1893"/>
    <w:rsid w:val="00FA2583"/>
    <w:rsid w:val="00FA2BB3"/>
    <w:rsid w:val="00FA35D7"/>
    <w:rsid w:val="00FA3B72"/>
    <w:rsid w:val="00FA4303"/>
    <w:rsid w:val="00FA4404"/>
    <w:rsid w:val="00FA4422"/>
    <w:rsid w:val="00FA4440"/>
    <w:rsid w:val="00FA469C"/>
    <w:rsid w:val="00FA4A92"/>
    <w:rsid w:val="00FA4B38"/>
    <w:rsid w:val="00FA5B94"/>
    <w:rsid w:val="00FA5DD0"/>
    <w:rsid w:val="00FA5F78"/>
    <w:rsid w:val="00FA6692"/>
    <w:rsid w:val="00FA67FB"/>
    <w:rsid w:val="00FA6A60"/>
    <w:rsid w:val="00FA6D56"/>
    <w:rsid w:val="00FA6E00"/>
    <w:rsid w:val="00FA6FE5"/>
    <w:rsid w:val="00FA717B"/>
    <w:rsid w:val="00FA7708"/>
    <w:rsid w:val="00FB0115"/>
    <w:rsid w:val="00FB0176"/>
    <w:rsid w:val="00FB099E"/>
    <w:rsid w:val="00FB0DE5"/>
    <w:rsid w:val="00FB12F2"/>
    <w:rsid w:val="00FB19DC"/>
    <w:rsid w:val="00FB1CE1"/>
    <w:rsid w:val="00FB2B71"/>
    <w:rsid w:val="00FB33BA"/>
    <w:rsid w:val="00FB33F5"/>
    <w:rsid w:val="00FB3866"/>
    <w:rsid w:val="00FB4C80"/>
    <w:rsid w:val="00FB54CD"/>
    <w:rsid w:val="00FB6608"/>
    <w:rsid w:val="00FB66AA"/>
    <w:rsid w:val="00FB6A6A"/>
    <w:rsid w:val="00FB6A7B"/>
    <w:rsid w:val="00FB6AEB"/>
    <w:rsid w:val="00FB7332"/>
    <w:rsid w:val="00FC0866"/>
    <w:rsid w:val="00FC1CC3"/>
    <w:rsid w:val="00FC2415"/>
    <w:rsid w:val="00FC24D5"/>
    <w:rsid w:val="00FC2CF9"/>
    <w:rsid w:val="00FC30C8"/>
    <w:rsid w:val="00FC3482"/>
    <w:rsid w:val="00FC58BD"/>
    <w:rsid w:val="00FC60C1"/>
    <w:rsid w:val="00FC6BCE"/>
    <w:rsid w:val="00FC6BFA"/>
    <w:rsid w:val="00FC7429"/>
    <w:rsid w:val="00FC7B18"/>
    <w:rsid w:val="00FD017B"/>
    <w:rsid w:val="00FD051B"/>
    <w:rsid w:val="00FD07F6"/>
    <w:rsid w:val="00FD0DDE"/>
    <w:rsid w:val="00FD1107"/>
    <w:rsid w:val="00FD1746"/>
    <w:rsid w:val="00FD1C4A"/>
    <w:rsid w:val="00FD1EC8"/>
    <w:rsid w:val="00FD20D0"/>
    <w:rsid w:val="00FD24A9"/>
    <w:rsid w:val="00FD2599"/>
    <w:rsid w:val="00FD283D"/>
    <w:rsid w:val="00FD2A3C"/>
    <w:rsid w:val="00FD3D13"/>
    <w:rsid w:val="00FD4190"/>
    <w:rsid w:val="00FD47ED"/>
    <w:rsid w:val="00FD6180"/>
    <w:rsid w:val="00FD65AB"/>
    <w:rsid w:val="00FD6A21"/>
    <w:rsid w:val="00FD6D1A"/>
    <w:rsid w:val="00FD711C"/>
    <w:rsid w:val="00FD726C"/>
    <w:rsid w:val="00FD74DB"/>
    <w:rsid w:val="00FD7660"/>
    <w:rsid w:val="00FD7D40"/>
    <w:rsid w:val="00FE0655"/>
    <w:rsid w:val="00FE1425"/>
    <w:rsid w:val="00FE152D"/>
    <w:rsid w:val="00FE1931"/>
    <w:rsid w:val="00FE2365"/>
    <w:rsid w:val="00FE3B5D"/>
    <w:rsid w:val="00FE3C27"/>
    <w:rsid w:val="00FE48D1"/>
    <w:rsid w:val="00FE4AA7"/>
    <w:rsid w:val="00FE4AB8"/>
    <w:rsid w:val="00FE4C7B"/>
    <w:rsid w:val="00FE4CF6"/>
    <w:rsid w:val="00FE5B8F"/>
    <w:rsid w:val="00FE6335"/>
    <w:rsid w:val="00FE6506"/>
    <w:rsid w:val="00FE6553"/>
    <w:rsid w:val="00FE6C43"/>
    <w:rsid w:val="00FE6FF5"/>
    <w:rsid w:val="00FE7336"/>
    <w:rsid w:val="00FE77F8"/>
    <w:rsid w:val="00FE787C"/>
    <w:rsid w:val="00FF02C4"/>
    <w:rsid w:val="00FF0801"/>
    <w:rsid w:val="00FF081E"/>
    <w:rsid w:val="00FF09EF"/>
    <w:rsid w:val="00FF0B88"/>
    <w:rsid w:val="00FF1264"/>
    <w:rsid w:val="00FF2362"/>
    <w:rsid w:val="00FF2925"/>
    <w:rsid w:val="00FF2BBE"/>
    <w:rsid w:val="00FF3429"/>
    <w:rsid w:val="00FF3661"/>
    <w:rsid w:val="00FF45A5"/>
    <w:rsid w:val="00FF4A34"/>
    <w:rsid w:val="00FF5C91"/>
    <w:rsid w:val="00FF5CF9"/>
    <w:rsid w:val="00FF5FF2"/>
    <w:rsid w:val="00FF64F3"/>
    <w:rsid w:val="00FF7601"/>
    <w:rsid w:val="00FF7A4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47B73EB1"/>
  <w15:chartTrackingRefBased/>
  <w15:docId w15:val="{0128B204-D97F-40EC-861A-827B19D83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842CF"/>
    <w:pPr>
      <w:spacing w:after="180"/>
    </w:pPr>
    <w:rPr>
      <w:rFonts w:ascii="Times New Roman" w:eastAsia="Malgun Gothic" w:hAnsi="Times New Roman"/>
      <w:lang w:val="en-GB"/>
    </w:rPr>
  </w:style>
  <w:style w:type="paragraph" w:styleId="Heading1">
    <w:name w:val="heading 1"/>
    <w:next w:val="Normal"/>
    <w:link w:val="Heading1Char"/>
    <w:qFormat/>
    <w:rsid w:val="003B182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3B1828"/>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B1828"/>
    <w:pPr>
      <w:numPr>
        <w:ilvl w:val="2"/>
      </w:numPr>
      <w:spacing w:before="120"/>
      <w:outlineLvl w:val="2"/>
    </w:pPr>
    <w:rPr>
      <w:sz w:val="28"/>
      <w:szCs w:val="28"/>
    </w:rPr>
  </w:style>
  <w:style w:type="paragraph" w:styleId="Heading4">
    <w:name w:val="heading 4"/>
    <w:basedOn w:val="Heading3"/>
    <w:next w:val="Normal"/>
    <w:link w:val="Heading4Char"/>
    <w:qFormat/>
    <w:rsid w:val="003B1828"/>
    <w:pPr>
      <w:numPr>
        <w:ilvl w:val="3"/>
      </w:numPr>
      <w:outlineLvl w:val="3"/>
    </w:pPr>
    <w:rPr>
      <w:sz w:val="24"/>
      <w:szCs w:val="24"/>
    </w:rPr>
  </w:style>
  <w:style w:type="paragraph" w:styleId="Heading5">
    <w:name w:val="heading 5"/>
    <w:basedOn w:val="Heading4"/>
    <w:next w:val="Normal"/>
    <w:qFormat/>
    <w:rsid w:val="003B1828"/>
    <w:pPr>
      <w:numPr>
        <w:ilvl w:val="4"/>
      </w:numPr>
      <w:outlineLvl w:val="4"/>
    </w:pPr>
    <w:rPr>
      <w:sz w:val="22"/>
      <w:szCs w:val="22"/>
    </w:rPr>
  </w:style>
  <w:style w:type="paragraph" w:styleId="Heading6">
    <w:name w:val="heading 6"/>
    <w:basedOn w:val="Normal"/>
    <w:next w:val="Normal"/>
    <w:qFormat/>
    <w:rsid w:val="003B1828"/>
    <w:pPr>
      <w:keepNext/>
      <w:keepLines/>
      <w:numPr>
        <w:ilvl w:val="5"/>
        <w:numId w:val="1"/>
      </w:numPr>
      <w:overflowPunct w:val="0"/>
      <w:autoSpaceDE w:val="0"/>
      <w:autoSpaceDN w:val="0"/>
      <w:adjustRightInd w:val="0"/>
      <w:spacing w:before="120" w:after="120"/>
      <w:jc w:val="both"/>
      <w:textAlignment w:val="baseline"/>
      <w:outlineLvl w:val="5"/>
    </w:pPr>
    <w:rPr>
      <w:rFonts w:ascii="Arial" w:eastAsia="Times New Roman" w:hAnsi="Arial" w:cs="Arial"/>
      <w:lang w:eastAsia="zh-CN"/>
    </w:rPr>
  </w:style>
  <w:style w:type="paragraph" w:styleId="Heading7">
    <w:name w:val="heading 7"/>
    <w:basedOn w:val="Normal"/>
    <w:next w:val="Normal"/>
    <w:qFormat/>
    <w:rsid w:val="003B1828"/>
    <w:pPr>
      <w:keepNext/>
      <w:keepLines/>
      <w:numPr>
        <w:ilvl w:val="6"/>
        <w:numId w:val="1"/>
      </w:numPr>
      <w:overflowPunct w:val="0"/>
      <w:autoSpaceDE w:val="0"/>
      <w:autoSpaceDN w:val="0"/>
      <w:adjustRightInd w:val="0"/>
      <w:spacing w:before="120" w:after="120"/>
      <w:jc w:val="both"/>
      <w:textAlignment w:val="baseline"/>
      <w:outlineLvl w:val="6"/>
    </w:pPr>
    <w:rPr>
      <w:rFonts w:ascii="Arial" w:eastAsia="Times New Roman" w:hAnsi="Arial" w:cs="Arial"/>
      <w:lang w:eastAsia="zh-CN"/>
    </w:rPr>
  </w:style>
  <w:style w:type="paragraph" w:styleId="Heading8">
    <w:name w:val="heading 8"/>
    <w:basedOn w:val="Heading7"/>
    <w:next w:val="Normal"/>
    <w:qFormat/>
    <w:rsid w:val="003B1828"/>
    <w:pPr>
      <w:numPr>
        <w:ilvl w:val="7"/>
      </w:numPr>
      <w:outlineLvl w:val="7"/>
    </w:pPr>
  </w:style>
  <w:style w:type="paragraph" w:styleId="Heading9">
    <w:name w:val="heading 9"/>
    <w:basedOn w:val="Heading8"/>
    <w:next w:val="Normal"/>
    <w:qFormat/>
    <w:rsid w:val="003B182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B1828"/>
    <w:pPr>
      <w:spacing w:before="180"/>
      <w:ind w:left="2693" w:hanging="2693"/>
    </w:pPr>
    <w:rPr>
      <w:b w:val="0"/>
      <w:bCs/>
    </w:rPr>
  </w:style>
  <w:style w:type="paragraph" w:styleId="TOC1">
    <w:name w:val="toc 1"/>
    <w:aliases w:val="Observation TOC2"/>
    <w:uiPriority w:val="39"/>
    <w:rsid w:val="003B182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3B1828"/>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Caption">
    <w:name w:val="caption"/>
    <w:basedOn w:val="Normal"/>
    <w:next w:val="Normal"/>
    <w:qFormat/>
    <w:rsid w:val="003B1828"/>
    <w:pPr>
      <w:overflowPunct w:val="0"/>
      <w:autoSpaceDE w:val="0"/>
      <w:autoSpaceDN w:val="0"/>
      <w:adjustRightInd w:val="0"/>
      <w:spacing w:after="240"/>
      <w:jc w:val="center"/>
      <w:textAlignment w:val="baseline"/>
    </w:pPr>
    <w:rPr>
      <w:rFonts w:ascii="Arial" w:eastAsia="Times New Roman" w:hAnsi="Arial"/>
      <w:b/>
      <w:bCs/>
      <w:lang w:eastAsia="zh-CN"/>
    </w:rPr>
  </w:style>
  <w:style w:type="paragraph" w:styleId="TOC5">
    <w:name w:val="toc 5"/>
    <w:aliases w:val="Observation TOC"/>
    <w:basedOn w:val="TOC4"/>
    <w:semiHidden/>
    <w:rsid w:val="003B1828"/>
    <w:pPr>
      <w:tabs>
        <w:tab w:val="right" w:pos="1701"/>
      </w:tabs>
      <w:ind w:left="1701" w:hanging="1701"/>
    </w:pPr>
  </w:style>
  <w:style w:type="paragraph" w:styleId="TOC4">
    <w:name w:val="toc 4"/>
    <w:basedOn w:val="TOC3"/>
    <w:semiHidden/>
    <w:rsid w:val="003B1828"/>
    <w:pPr>
      <w:ind w:left="1418" w:hanging="1418"/>
    </w:pPr>
  </w:style>
  <w:style w:type="paragraph" w:styleId="TOC3">
    <w:name w:val="toc 3"/>
    <w:basedOn w:val="TOC2"/>
    <w:semiHidden/>
    <w:rsid w:val="003B1828"/>
    <w:pPr>
      <w:ind w:left="1134" w:hanging="1134"/>
    </w:pPr>
  </w:style>
  <w:style w:type="paragraph" w:styleId="TOC2">
    <w:name w:val="toc 2"/>
    <w:basedOn w:val="TOC1"/>
    <w:semiHidden/>
    <w:rsid w:val="003B1828"/>
    <w:pPr>
      <w:keepNext w:val="0"/>
      <w:spacing w:before="0"/>
      <w:ind w:left="851" w:hanging="851"/>
    </w:pPr>
    <w:rPr>
      <w:szCs w:val="20"/>
    </w:rPr>
  </w:style>
  <w:style w:type="paragraph" w:styleId="Index2">
    <w:name w:val="index 2"/>
    <w:basedOn w:val="Index1"/>
    <w:semiHidden/>
    <w:rsid w:val="003B1828"/>
    <w:pPr>
      <w:ind w:left="284"/>
    </w:pPr>
  </w:style>
  <w:style w:type="paragraph" w:styleId="Index1">
    <w:name w:val="index 1"/>
    <w:basedOn w:val="Normal"/>
    <w:semiHidden/>
    <w:rsid w:val="003B1828"/>
    <w:pPr>
      <w:keepLines/>
      <w:overflowPunct w:val="0"/>
      <w:autoSpaceDE w:val="0"/>
      <w:autoSpaceDN w:val="0"/>
      <w:adjustRightInd w:val="0"/>
      <w:spacing w:after="0"/>
      <w:jc w:val="both"/>
      <w:textAlignment w:val="baseline"/>
    </w:pPr>
    <w:rPr>
      <w:rFonts w:ascii="Arial" w:eastAsia="Times New Roman" w:hAnsi="Arial"/>
      <w:lang w:eastAsia="zh-CN"/>
    </w:rPr>
  </w:style>
  <w:style w:type="paragraph" w:styleId="DocumentMap">
    <w:name w:val="Document Map"/>
    <w:basedOn w:val="Normal"/>
    <w:semiHidden/>
    <w:rsid w:val="003B1828"/>
    <w:pPr>
      <w:shd w:val="clear" w:color="auto" w:fill="000080"/>
      <w:overflowPunct w:val="0"/>
      <w:autoSpaceDE w:val="0"/>
      <w:autoSpaceDN w:val="0"/>
      <w:adjustRightInd w:val="0"/>
      <w:spacing w:after="120"/>
      <w:jc w:val="both"/>
      <w:textAlignment w:val="baseline"/>
    </w:pPr>
    <w:rPr>
      <w:rFonts w:ascii="Tahoma" w:eastAsia="Times New Roman" w:hAnsi="Tahoma" w:cs="Tahoma"/>
      <w:lang w:eastAsia="zh-CN"/>
    </w:rPr>
  </w:style>
  <w:style w:type="paragraph" w:styleId="ListNumber2">
    <w:name w:val="List Number 2"/>
    <w:basedOn w:val="ListNumber"/>
    <w:rsid w:val="003B1828"/>
    <w:pPr>
      <w:ind w:left="851"/>
    </w:pPr>
  </w:style>
  <w:style w:type="paragraph" w:styleId="ListNumber">
    <w:name w:val="List Number"/>
    <w:basedOn w:val="List"/>
    <w:rsid w:val="003B1828"/>
  </w:style>
  <w:style w:type="paragraph" w:styleId="List">
    <w:name w:val="List"/>
    <w:basedOn w:val="Normal"/>
    <w:rsid w:val="003B1828"/>
    <w:pPr>
      <w:overflowPunct w:val="0"/>
      <w:autoSpaceDE w:val="0"/>
      <w:autoSpaceDN w:val="0"/>
      <w:adjustRightInd w:val="0"/>
      <w:spacing w:after="120"/>
      <w:ind w:left="568" w:hanging="284"/>
      <w:jc w:val="both"/>
      <w:textAlignment w:val="baseline"/>
    </w:pPr>
    <w:rPr>
      <w:rFonts w:ascii="Arial" w:eastAsia="Times New Roman" w:hAnsi="Arial"/>
      <w:lang w:eastAsia="zh-CN"/>
    </w:rPr>
  </w:style>
  <w:style w:type="paragraph" w:styleId="Header">
    <w:name w:val="header"/>
    <w:rsid w:val="003B182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B1828"/>
    <w:rPr>
      <w:b/>
      <w:bCs/>
      <w:position w:val="6"/>
      <w:sz w:val="16"/>
      <w:szCs w:val="16"/>
    </w:rPr>
  </w:style>
  <w:style w:type="paragraph" w:styleId="FootnoteText">
    <w:name w:val="footnote text"/>
    <w:basedOn w:val="Normal"/>
    <w:semiHidden/>
    <w:rsid w:val="003B1828"/>
    <w:pPr>
      <w:keepLines/>
      <w:overflowPunct w:val="0"/>
      <w:autoSpaceDE w:val="0"/>
      <w:autoSpaceDN w:val="0"/>
      <w:adjustRightInd w:val="0"/>
      <w:spacing w:after="0"/>
      <w:ind w:left="454" w:hanging="454"/>
      <w:jc w:val="both"/>
      <w:textAlignment w:val="baseline"/>
    </w:pPr>
    <w:rPr>
      <w:rFonts w:ascii="Arial" w:eastAsia="Times New Roman" w:hAnsi="Arial"/>
      <w:sz w:val="16"/>
      <w:szCs w:val="16"/>
      <w:lang w:eastAsia="zh-CN"/>
    </w:rPr>
  </w:style>
  <w:style w:type="paragraph" w:customStyle="1" w:styleId="3GPPHeader">
    <w:name w:val="3GPP_Header"/>
    <w:basedOn w:val="Normal"/>
    <w:rsid w:val="003B1828"/>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styleId="TOC9">
    <w:name w:val="toc 9"/>
    <w:basedOn w:val="TOC8"/>
    <w:semiHidden/>
    <w:rsid w:val="003B1828"/>
    <w:pPr>
      <w:ind w:left="1418" w:hanging="1418"/>
    </w:pPr>
  </w:style>
  <w:style w:type="paragraph" w:styleId="TOC6">
    <w:name w:val="toc 6"/>
    <w:basedOn w:val="TOC5"/>
    <w:next w:val="Normal"/>
    <w:semiHidden/>
    <w:rsid w:val="003B1828"/>
    <w:pPr>
      <w:ind w:left="1985" w:hanging="1985"/>
    </w:pPr>
  </w:style>
  <w:style w:type="paragraph" w:styleId="TOC7">
    <w:name w:val="toc 7"/>
    <w:basedOn w:val="TOC6"/>
    <w:next w:val="Normal"/>
    <w:semiHidden/>
    <w:rsid w:val="003B1828"/>
    <w:pPr>
      <w:ind w:left="2268" w:hanging="2268"/>
    </w:pPr>
  </w:style>
  <w:style w:type="paragraph" w:styleId="ListBullet2">
    <w:name w:val="List Bullet 2"/>
    <w:basedOn w:val="ListBullet"/>
    <w:rsid w:val="003B1828"/>
    <w:pPr>
      <w:numPr>
        <w:numId w:val="6"/>
      </w:numPr>
    </w:pPr>
  </w:style>
  <w:style w:type="paragraph" w:styleId="ListBullet">
    <w:name w:val="List Bullet"/>
    <w:basedOn w:val="BodyText"/>
    <w:rsid w:val="003B1828"/>
    <w:pPr>
      <w:numPr>
        <w:numId w:val="5"/>
      </w:numPr>
    </w:pPr>
  </w:style>
  <w:style w:type="paragraph" w:styleId="ListBullet3">
    <w:name w:val="List Bullet 3"/>
    <w:basedOn w:val="ListBullet2"/>
    <w:rsid w:val="003B1828"/>
    <w:pPr>
      <w:numPr>
        <w:numId w:val="7"/>
      </w:numPr>
    </w:pPr>
  </w:style>
  <w:style w:type="paragraph" w:customStyle="1" w:styleId="EQ">
    <w:name w:val="EQ"/>
    <w:basedOn w:val="Normal"/>
    <w:next w:val="Normal"/>
    <w:rsid w:val="003B1828"/>
    <w:pPr>
      <w:keepLines/>
      <w:tabs>
        <w:tab w:val="center" w:pos="4536"/>
        <w:tab w:val="right" w:pos="9072"/>
      </w:tabs>
      <w:overflowPunct w:val="0"/>
      <w:autoSpaceDE w:val="0"/>
      <w:autoSpaceDN w:val="0"/>
      <w:adjustRightInd w:val="0"/>
      <w:textAlignment w:val="baseline"/>
    </w:pPr>
    <w:rPr>
      <w:rFonts w:ascii="Arial" w:eastAsia="Times New Roman" w:hAnsi="Arial"/>
      <w:noProof/>
    </w:rPr>
  </w:style>
  <w:style w:type="paragraph" w:styleId="List2">
    <w:name w:val="List 2"/>
    <w:basedOn w:val="List"/>
    <w:rsid w:val="003B1828"/>
    <w:pPr>
      <w:ind w:left="851"/>
    </w:pPr>
  </w:style>
  <w:style w:type="paragraph" w:styleId="List3">
    <w:name w:val="List 3"/>
    <w:basedOn w:val="List2"/>
    <w:rsid w:val="003B1828"/>
    <w:pPr>
      <w:ind w:left="1135"/>
    </w:pPr>
  </w:style>
  <w:style w:type="paragraph" w:styleId="List4">
    <w:name w:val="List 4"/>
    <w:basedOn w:val="List3"/>
    <w:rsid w:val="003B1828"/>
    <w:pPr>
      <w:ind w:left="1418"/>
    </w:pPr>
  </w:style>
  <w:style w:type="paragraph" w:styleId="List5">
    <w:name w:val="List 5"/>
    <w:basedOn w:val="List4"/>
    <w:rsid w:val="003B1828"/>
    <w:pPr>
      <w:ind w:left="1702"/>
    </w:pPr>
  </w:style>
  <w:style w:type="paragraph" w:customStyle="1" w:styleId="EditorsNote">
    <w:name w:val="Editor's Note"/>
    <w:basedOn w:val="Normal"/>
    <w:rsid w:val="003B1828"/>
    <w:pPr>
      <w:keepLines/>
      <w:overflowPunct w:val="0"/>
      <w:autoSpaceDE w:val="0"/>
      <w:autoSpaceDN w:val="0"/>
      <w:adjustRightInd w:val="0"/>
      <w:ind w:left="1135" w:hanging="851"/>
      <w:textAlignment w:val="baseline"/>
    </w:pPr>
    <w:rPr>
      <w:rFonts w:ascii="Arial" w:eastAsia="Times New Roman" w:hAnsi="Arial"/>
      <w:color w:val="FF0000"/>
    </w:rPr>
  </w:style>
  <w:style w:type="paragraph" w:styleId="ListBullet4">
    <w:name w:val="List Bullet 4"/>
    <w:basedOn w:val="ListBullet3"/>
    <w:rsid w:val="003B1828"/>
    <w:pPr>
      <w:numPr>
        <w:numId w:val="8"/>
      </w:numPr>
    </w:pPr>
  </w:style>
  <w:style w:type="paragraph" w:styleId="ListBullet5">
    <w:name w:val="List Bullet 5"/>
    <w:basedOn w:val="ListBullet4"/>
    <w:rsid w:val="003B1828"/>
    <w:pPr>
      <w:numPr>
        <w:numId w:val="4"/>
      </w:numPr>
    </w:pPr>
  </w:style>
  <w:style w:type="paragraph" w:styleId="Footer">
    <w:name w:val="footer"/>
    <w:basedOn w:val="Header"/>
    <w:semiHidden/>
    <w:rsid w:val="003B1828"/>
    <w:pPr>
      <w:jc w:val="center"/>
    </w:pPr>
    <w:rPr>
      <w:i/>
      <w:iCs/>
    </w:rPr>
  </w:style>
  <w:style w:type="paragraph" w:customStyle="1" w:styleId="Reference">
    <w:name w:val="Reference"/>
    <w:basedOn w:val="Normal"/>
    <w:rsid w:val="003B1828"/>
    <w:pPr>
      <w:numPr>
        <w:numId w:val="2"/>
      </w:numPr>
      <w:overflowPunct w:val="0"/>
      <w:autoSpaceDE w:val="0"/>
      <w:autoSpaceDN w:val="0"/>
      <w:adjustRightInd w:val="0"/>
      <w:spacing w:after="120"/>
      <w:jc w:val="both"/>
      <w:textAlignment w:val="baseline"/>
    </w:pPr>
    <w:rPr>
      <w:rFonts w:ascii="Arial" w:eastAsia="Times New Roman" w:hAnsi="Arial"/>
      <w:lang w:eastAsia="zh-CN"/>
    </w:rPr>
  </w:style>
  <w:style w:type="paragraph" w:styleId="BalloonText">
    <w:name w:val="Balloon Text"/>
    <w:basedOn w:val="Normal"/>
    <w:semiHidden/>
    <w:rsid w:val="003B1828"/>
    <w:pPr>
      <w:overflowPunct w:val="0"/>
      <w:autoSpaceDE w:val="0"/>
      <w:autoSpaceDN w:val="0"/>
      <w:adjustRightInd w:val="0"/>
      <w:spacing w:after="120"/>
      <w:jc w:val="both"/>
      <w:textAlignment w:val="baseline"/>
    </w:pPr>
    <w:rPr>
      <w:rFonts w:ascii="Tahoma" w:eastAsia="Times New Roman" w:hAnsi="Tahoma" w:cs="Tahoma"/>
      <w:sz w:val="16"/>
      <w:szCs w:val="16"/>
      <w:lang w:eastAsia="zh-CN"/>
    </w:rPr>
  </w:style>
  <w:style w:type="character" w:styleId="PageNumber">
    <w:name w:val="page number"/>
    <w:basedOn w:val="DefaultParagraphFont"/>
    <w:semiHidden/>
    <w:rsid w:val="003B1828"/>
  </w:style>
  <w:style w:type="paragraph" w:styleId="BodyText">
    <w:name w:val="Body Text"/>
    <w:basedOn w:val="Normal"/>
    <w:link w:val="BodyTextChar"/>
    <w:rsid w:val="003B1828"/>
    <w:pPr>
      <w:overflowPunct w:val="0"/>
      <w:autoSpaceDE w:val="0"/>
      <w:autoSpaceDN w:val="0"/>
      <w:adjustRightInd w:val="0"/>
      <w:spacing w:after="120"/>
      <w:jc w:val="both"/>
      <w:textAlignment w:val="baseline"/>
    </w:pPr>
    <w:rPr>
      <w:rFonts w:ascii="Arial" w:eastAsia="Times New Roman" w:hAnsi="Arial"/>
      <w:lang w:eastAsia="zh-CN"/>
    </w:rPr>
  </w:style>
  <w:style w:type="character" w:styleId="Hyperlink">
    <w:name w:val="Hyperlink"/>
    <w:uiPriority w:val="99"/>
    <w:rsid w:val="003B1828"/>
    <w:rPr>
      <w:color w:val="0000FF"/>
      <w:u w:val="single"/>
      <w:lang w:val="en-GB"/>
    </w:rPr>
  </w:style>
  <w:style w:type="character" w:styleId="FollowedHyperlink">
    <w:name w:val="FollowedHyperlink"/>
    <w:semiHidden/>
    <w:rsid w:val="003B1828"/>
    <w:rPr>
      <w:color w:val="FF0000"/>
      <w:u w:val="single"/>
    </w:rPr>
  </w:style>
  <w:style w:type="character" w:styleId="CommentReference">
    <w:name w:val="annotation reference"/>
    <w:semiHidden/>
    <w:rsid w:val="003B1828"/>
    <w:rPr>
      <w:sz w:val="16"/>
      <w:szCs w:val="16"/>
    </w:rPr>
  </w:style>
  <w:style w:type="paragraph" w:styleId="CommentText">
    <w:name w:val="annotation text"/>
    <w:basedOn w:val="Normal"/>
    <w:link w:val="CommentTextChar"/>
    <w:semiHidden/>
    <w:rsid w:val="003B1828"/>
    <w:pPr>
      <w:overflowPunct w:val="0"/>
      <w:autoSpaceDE w:val="0"/>
      <w:autoSpaceDN w:val="0"/>
      <w:adjustRightInd w:val="0"/>
      <w:spacing w:after="120"/>
      <w:jc w:val="both"/>
      <w:textAlignment w:val="baseline"/>
    </w:pPr>
    <w:rPr>
      <w:rFonts w:ascii="Arial" w:eastAsia="Times New Roman" w:hAnsi="Arial"/>
      <w:lang w:eastAsia="zh-CN"/>
    </w:rPr>
  </w:style>
  <w:style w:type="paragraph" w:styleId="CommentSubject">
    <w:name w:val="annotation subject"/>
    <w:basedOn w:val="CommentText"/>
    <w:next w:val="CommentText"/>
    <w:semiHidden/>
    <w:rsid w:val="003B1828"/>
    <w:rPr>
      <w:b/>
      <w:bCs/>
    </w:rPr>
  </w:style>
  <w:style w:type="character" w:customStyle="1" w:styleId="Heading1Char">
    <w:name w:val="Heading 1 Char"/>
    <w:link w:val="Heading1"/>
    <w:rsid w:val="003B1828"/>
    <w:rPr>
      <w:rFonts w:ascii="Arial" w:hAnsi="Arial" w:cs="Arial"/>
      <w:sz w:val="36"/>
      <w:szCs w:val="36"/>
      <w:lang w:val="en-GB" w:eastAsia="zh-CN"/>
    </w:rPr>
  </w:style>
  <w:style w:type="paragraph" w:customStyle="1" w:styleId="B1">
    <w:name w:val="B1"/>
    <w:basedOn w:val="List"/>
    <w:link w:val="B1Char"/>
    <w:qFormat/>
    <w:rsid w:val="003B1828"/>
    <w:pPr>
      <w:spacing w:after="180"/>
      <w:jc w:val="left"/>
    </w:pPr>
    <w:rPr>
      <w:lang w:eastAsia="en-US"/>
    </w:rPr>
  </w:style>
  <w:style w:type="paragraph" w:customStyle="1" w:styleId="B2">
    <w:name w:val="B2"/>
    <w:basedOn w:val="List2"/>
    <w:link w:val="B2Car"/>
    <w:rsid w:val="003B1828"/>
    <w:pPr>
      <w:spacing w:after="180"/>
      <w:jc w:val="left"/>
    </w:pPr>
    <w:rPr>
      <w:lang w:eastAsia="en-US"/>
    </w:rPr>
  </w:style>
  <w:style w:type="paragraph" w:customStyle="1" w:styleId="B3">
    <w:name w:val="B3"/>
    <w:basedOn w:val="List3"/>
    <w:link w:val="B3Char"/>
    <w:rsid w:val="003B1828"/>
    <w:pPr>
      <w:spacing w:after="180"/>
      <w:jc w:val="left"/>
    </w:pPr>
    <w:rPr>
      <w:lang w:eastAsia="en-US"/>
    </w:rPr>
  </w:style>
  <w:style w:type="paragraph" w:customStyle="1" w:styleId="B4">
    <w:name w:val="B4"/>
    <w:basedOn w:val="List4"/>
    <w:link w:val="B4Char"/>
    <w:rsid w:val="003B1828"/>
    <w:pPr>
      <w:spacing w:after="180"/>
      <w:jc w:val="left"/>
    </w:pPr>
    <w:rPr>
      <w:lang w:eastAsia="en-US"/>
    </w:rPr>
  </w:style>
  <w:style w:type="paragraph" w:customStyle="1" w:styleId="Proposal">
    <w:name w:val="Proposal"/>
    <w:basedOn w:val="Normal"/>
    <w:rsid w:val="003B1828"/>
    <w:pPr>
      <w:numPr>
        <w:numId w:val="3"/>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character" w:customStyle="1" w:styleId="BodyTextChar">
    <w:name w:val="Body Text Char"/>
    <w:link w:val="BodyText"/>
    <w:rsid w:val="003B1828"/>
    <w:rPr>
      <w:rFonts w:ascii="Arial" w:hAnsi="Arial"/>
      <w:lang w:val="en-GB" w:eastAsia="zh-CN"/>
    </w:rPr>
  </w:style>
  <w:style w:type="paragraph" w:customStyle="1" w:styleId="B5">
    <w:name w:val="B5"/>
    <w:basedOn w:val="List5"/>
    <w:rsid w:val="003B1828"/>
    <w:pPr>
      <w:spacing w:after="180"/>
      <w:jc w:val="left"/>
    </w:pPr>
    <w:rPr>
      <w:lang w:eastAsia="en-US"/>
    </w:rPr>
  </w:style>
  <w:style w:type="paragraph" w:customStyle="1" w:styleId="EX">
    <w:name w:val="EX"/>
    <w:basedOn w:val="Normal"/>
    <w:rsid w:val="003B1828"/>
    <w:pPr>
      <w:keepLines/>
      <w:overflowPunct w:val="0"/>
      <w:autoSpaceDE w:val="0"/>
      <w:autoSpaceDN w:val="0"/>
      <w:adjustRightInd w:val="0"/>
      <w:ind w:left="1702" w:hanging="1418"/>
      <w:textAlignment w:val="baseline"/>
    </w:pPr>
    <w:rPr>
      <w:rFonts w:ascii="Arial" w:eastAsia="Times New Roman" w:hAnsi="Arial"/>
    </w:rPr>
  </w:style>
  <w:style w:type="paragraph" w:customStyle="1" w:styleId="EW">
    <w:name w:val="EW"/>
    <w:basedOn w:val="EX"/>
    <w:rsid w:val="003B1828"/>
    <w:pPr>
      <w:spacing w:after="0"/>
    </w:pPr>
  </w:style>
  <w:style w:type="paragraph" w:customStyle="1" w:styleId="TAL">
    <w:name w:val="TAL"/>
    <w:basedOn w:val="Normal"/>
    <w:rsid w:val="003B1828"/>
    <w:pPr>
      <w:keepNext/>
      <w:keepLines/>
      <w:overflowPunct w:val="0"/>
      <w:autoSpaceDE w:val="0"/>
      <w:autoSpaceDN w:val="0"/>
      <w:adjustRightInd w:val="0"/>
      <w:spacing w:after="0"/>
      <w:textAlignment w:val="baseline"/>
    </w:pPr>
    <w:rPr>
      <w:rFonts w:ascii="Arial" w:eastAsia="Times New Roman" w:hAnsi="Arial"/>
      <w:sz w:val="18"/>
    </w:rPr>
  </w:style>
  <w:style w:type="paragraph" w:customStyle="1" w:styleId="TAC">
    <w:name w:val="TAC"/>
    <w:basedOn w:val="TAL"/>
    <w:link w:val="TACChar"/>
    <w:qFormat/>
    <w:rsid w:val="003B1828"/>
    <w:pPr>
      <w:jc w:val="center"/>
    </w:pPr>
  </w:style>
  <w:style w:type="paragraph" w:customStyle="1" w:styleId="TAH">
    <w:name w:val="TAH"/>
    <w:basedOn w:val="TAC"/>
    <w:link w:val="TAHCar"/>
    <w:qFormat/>
    <w:rsid w:val="003B1828"/>
    <w:rPr>
      <w:b/>
    </w:rPr>
  </w:style>
  <w:style w:type="paragraph" w:customStyle="1" w:styleId="TAN">
    <w:name w:val="TAN"/>
    <w:basedOn w:val="TAL"/>
    <w:rsid w:val="003B1828"/>
    <w:pPr>
      <w:ind w:left="851" w:hanging="851"/>
    </w:pPr>
  </w:style>
  <w:style w:type="paragraph" w:customStyle="1" w:styleId="TAR">
    <w:name w:val="TAR"/>
    <w:basedOn w:val="TAL"/>
    <w:rsid w:val="003B1828"/>
    <w:pPr>
      <w:jc w:val="right"/>
    </w:pPr>
  </w:style>
  <w:style w:type="paragraph" w:customStyle="1" w:styleId="TH">
    <w:name w:val="TH"/>
    <w:basedOn w:val="Normal"/>
    <w:link w:val="THChar"/>
    <w:qFormat/>
    <w:rsid w:val="003B1828"/>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F">
    <w:name w:val="TF"/>
    <w:basedOn w:val="TH"/>
    <w:rsid w:val="003B1828"/>
    <w:pPr>
      <w:keepNext w:val="0"/>
      <w:spacing w:before="0" w:after="240"/>
    </w:pPr>
  </w:style>
  <w:style w:type="paragraph" w:customStyle="1" w:styleId="TT">
    <w:name w:val="TT"/>
    <w:basedOn w:val="Heading1"/>
    <w:next w:val="Normal"/>
    <w:rsid w:val="003B1828"/>
    <w:pPr>
      <w:numPr>
        <w:numId w:val="0"/>
      </w:numPr>
      <w:ind w:left="1134" w:hanging="1134"/>
      <w:outlineLvl w:val="9"/>
    </w:pPr>
    <w:rPr>
      <w:rFonts w:cs="Times New Roman"/>
      <w:szCs w:val="20"/>
      <w:lang w:eastAsia="en-US"/>
    </w:rPr>
  </w:style>
  <w:style w:type="paragraph" w:customStyle="1" w:styleId="ZA">
    <w:name w:val="ZA"/>
    <w:rsid w:val="003B182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B182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B182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B182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B1828"/>
  </w:style>
  <w:style w:type="paragraph" w:customStyle="1" w:styleId="ZH">
    <w:name w:val="ZH"/>
    <w:rsid w:val="003B182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qFormat/>
    <w:rsid w:val="003B182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B1828"/>
    <w:pPr>
      <w:framePr w:hRule="auto" w:wrap="notBeside" w:y="852"/>
    </w:pPr>
    <w:rPr>
      <w:i w:val="0"/>
      <w:sz w:val="40"/>
    </w:rPr>
  </w:style>
  <w:style w:type="paragraph" w:customStyle="1" w:styleId="ZU">
    <w:name w:val="ZU"/>
    <w:rsid w:val="003B182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B1828"/>
    <w:pPr>
      <w:framePr w:wrap="notBeside" w:y="16161"/>
    </w:pPr>
  </w:style>
  <w:style w:type="paragraph" w:customStyle="1" w:styleId="FP">
    <w:name w:val="FP"/>
    <w:basedOn w:val="Normal"/>
    <w:rsid w:val="003B1828"/>
    <w:pPr>
      <w:overflowPunct w:val="0"/>
      <w:autoSpaceDE w:val="0"/>
      <w:autoSpaceDN w:val="0"/>
      <w:adjustRightInd w:val="0"/>
      <w:spacing w:after="0"/>
      <w:textAlignment w:val="baseline"/>
    </w:pPr>
    <w:rPr>
      <w:rFonts w:ascii="Arial" w:eastAsia="Times New Roman" w:hAnsi="Arial"/>
    </w:rPr>
  </w:style>
  <w:style w:type="paragraph" w:customStyle="1" w:styleId="Observation">
    <w:name w:val="Observation"/>
    <w:basedOn w:val="Proposal"/>
    <w:qFormat/>
    <w:rsid w:val="003B1828"/>
    <w:pPr>
      <w:numPr>
        <w:numId w:val="9"/>
      </w:numPr>
    </w:pPr>
  </w:style>
  <w:style w:type="paragraph" w:styleId="TableofFigures">
    <w:name w:val="table of figures"/>
    <w:basedOn w:val="Normal"/>
    <w:next w:val="Normal"/>
    <w:uiPriority w:val="99"/>
    <w:rsid w:val="003B1828"/>
    <w:pPr>
      <w:overflowPunct w:val="0"/>
      <w:autoSpaceDE w:val="0"/>
      <w:autoSpaceDN w:val="0"/>
      <w:adjustRightInd w:val="0"/>
      <w:spacing w:after="120"/>
      <w:ind w:left="1418" w:hanging="1418"/>
      <w:textAlignment w:val="baseline"/>
    </w:pPr>
    <w:rPr>
      <w:rFonts w:ascii="Arial" w:eastAsia="Times New Roman" w:hAnsi="Arial"/>
      <w:b/>
      <w:lang w:eastAsia="zh-CN"/>
    </w:rPr>
  </w:style>
  <w:style w:type="paragraph" w:customStyle="1" w:styleId="Doc-text2">
    <w:name w:val="Doc-text2"/>
    <w:basedOn w:val="Normal"/>
    <w:link w:val="Doc-text2Char"/>
    <w:qFormat/>
    <w:rsid w:val="003B182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B1828"/>
    <w:rPr>
      <w:rFonts w:ascii="Arial" w:eastAsia="MS Mincho" w:hAnsi="Arial"/>
      <w:szCs w:val="24"/>
      <w:lang w:val="en-GB" w:eastAsia="en-GB"/>
    </w:rPr>
  </w:style>
  <w:style w:type="paragraph" w:styleId="ListParagraph">
    <w:name w:val="List Paragraph"/>
    <w:basedOn w:val="Normal"/>
    <w:uiPriority w:val="34"/>
    <w:qFormat/>
    <w:rsid w:val="00B1180C"/>
    <w:pPr>
      <w:ind w:leftChars="400" w:left="800"/>
    </w:pPr>
    <w:rPr>
      <w:rFonts w:eastAsiaTheme="minorEastAsia"/>
    </w:rPr>
  </w:style>
  <w:style w:type="character" w:customStyle="1" w:styleId="B1Char">
    <w:name w:val="B1 Char"/>
    <w:link w:val="B1"/>
    <w:rsid w:val="00BF01AF"/>
    <w:rPr>
      <w:rFonts w:ascii="Arial" w:hAnsi="Arial"/>
      <w:lang w:val="en-GB"/>
    </w:rPr>
  </w:style>
  <w:style w:type="character" w:customStyle="1" w:styleId="B2Car">
    <w:name w:val="B2 Car"/>
    <w:basedOn w:val="DefaultParagraphFont"/>
    <w:link w:val="B2"/>
    <w:locked/>
    <w:rsid w:val="00BF01AF"/>
    <w:rPr>
      <w:rFonts w:ascii="Arial" w:hAnsi="Arial"/>
      <w:lang w:val="en-GB"/>
    </w:rPr>
  </w:style>
  <w:style w:type="character" w:customStyle="1" w:styleId="B3Char">
    <w:name w:val="B3 Char"/>
    <w:link w:val="B3"/>
    <w:locked/>
    <w:rsid w:val="00BF01AF"/>
    <w:rPr>
      <w:rFonts w:ascii="Arial" w:hAnsi="Arial"/>
      <w:lang w:val="en-GB"/>
    </w:rPr>
  </w:style>
  <w:style w:type="paragraph" w:customStyle="1" w:styleId="NO">
    <w:name w:val="NO"/>
    <w:basedOn w:val="Normal"/>
    <w:link w:val="NOChar"/>
    <w:rsid w:val="00BF01AF"/>
    <w:pPr>
      <w:keepLines/>
      <w:ind w:left="1135" w:hanging="851"/>
    </w:pPr>
    <w:rPr>
      <w:rFonts w:eastAsiaTheme="minorEastAsia"/>
    </w:rPr>
  </w:style>
  <w:style w:type="character" w:customStyle="1" w:styleId="NOChar">
    <w:name w:val="NO Char"/>
    <w:link w:val="NO"/>
    <w:rsid w:val="00BF01AF"/>
    <w:rPr>
      <w:rFonts w:ascii="Times New Roman" w:eastAsiaTheme="minorEastAsia" w:hAnsi="Times New Roman"/>
      <w:lang w:val="en-GB"/>
    </w:rPr>
  </w:style>
  <w:style w:type="paragraph" w:styleId="PlainText">
    <w:name w:val="Plain Text"/>
    <w:basedOn w:val="Normal"/>
    <w:link w:val="PlainTextChar"/>
    <w:rsid w:val="00FD24A9"/>
    <w:pPr>
      <w:overflowPunct w:val="0"/>
      <w:autoSpaceDE w:val="0"/>
      <w:autoSpaceDN w:val="0"/>
      <w:adjustRightInd w:val="0"/>
      <w:spacing w:after="0"/>
      <w:jc w:val="both"/>
      <w:textAlignment w:val="baseline"/>
    </w:pPr>
    <w:rPr>
      <w:rFonts w:ascii="Consolas" w:eastAsia="Times New Roman" w:hAnsi="Consolas" w:cs="Consolas"/>
      <w:sz w:val="21"/>
      <w:szCs w:val="21"/>
      <w:lang w:eastAsia="zh-CN"/>
    </w:rPr>
  </w:style>
  <w:style w:type="character" w:customStyle="1" w:styleId="PlainTextChar">
    <w:name w:val="Plain Text Char"/>
    <w:basedOn w:val="DefaultParagraphFont"/>
    <w:link w:val="PlainText"/>
    <w:rsid w:val="00FD24A9"/>
    <w:rPr>
      <w:rFonts w:ascii="Consolas" w:hAnsi="Consolas" w:cs="Consolas"/>
      <w:sz w:val="21"/>
      <w:szCs w:val="21"/>
      <w:lang w:val="en-GB" w:eastAsia="zh-CN"/>
    </w:rPr>
  </w:style>
  <w:style w:type="character" w:styleId="Emphasis">
    <w:name w:val="Emphasis"/>
    <w:basedOn w:val="DefaultParagraphFont"/>
    <w:qFormat/>
    <w:rsid w:val="00DA6961"/>
    <w:rPr>
      <w:i/>
      <w:iCs/>
    </w:rPr>
  </w:style>
  <w:style w:type="character" w:customStyle="1" w:styleId="CommentTextChar">
    <w:name w:val="Comment Text Char"/>
    <w:basedOn w:val="DefaultParagraphFont"/>
    <w:link w:val="CommentText"/>
    <w:semiHidden/>
    <w:rsid w:val="0083299B"/>
    <w:rPr>
      <w:rFonts w:ascii="Arial" w:hAnsi="Arial"/>
      <w:lang w:val="en-GB" w:eastAsia="zh-CN"/>
    </w:rPr>
  </w:style>
  <w:style w:type="paragraph" w:customStyle="1" w:styleId="Agreement">
    <w:name w:val="Agreement"/>
    <w:basedOn w:val="Normal"/>
    <w:next w:val="Doc-text2"/>
    <w:rsid w:val="007C6180"/>
    <w:pPr>
      <w:numPr>
        <w:numId w:val="10"/>
      </w:numPr>
      <w:spacing w:before="60" w:after="0"/>
    </w:pPr>
    <w:rPr>
      <w:rFonts w:ascii="Arial" w:eastAsia="MS Mincho" w:hAnsi="Arial"/>
      <w:b/>
      <w:szCs w:val="24"/>
      <w:lang w:eastAsia="en-GB"/>
    </w:rPr>
  </w:style>
  <w:style w:type="character" w:styleId="UnresolvedMention">
    <w:name w:val="Unresolved Mention"/>
    <w:basedOn w:val="DefaultParagraphFont"/>
    <w:uiPriority w:val="99"/>
    <w:semiHidden/>
    <w:unhideWhenUsed/>
    <w:rsid w:val="00D75AE5"/>
    <w:rPr>
      <w:color w:val="605E5C"/>
      <w:shd w:val="clear" w:color="auto" w:fill="E1DFDD"/>
    </w:rPr>
  </w:style>
  <w:style w:type="paragraph" w:customStyle="1" w:styleId="Body">
    <w:name w:val="Body"/>
    <w:basedOn w:val="Normal"/>
    <w:link w:val="BodyChar"/>
    <w:rsid w:val="00D87EF2"/>
    <w:pPr>
      <w:tabs>
        <w:tab w:val="left" w:pos="1622"/>
      </w:tabs>
      <w:overflowPunct w:val="0"/>
      <w:autoSpaceDE w:val="0"/>
      <w:autoSpaceDN w:val="0"/>
      <w:adjustRightInd w:val="0"/>
      <w:spacing w:after="0"/>
      <w:ind w:left="363" w:hanging="363"/>
      <w:textAlignment w:val="baseline"/>
    </w:pPr>
    <w:rPr>
      <w:rFonts w:ascii="Arial" w:eastAsia="MS Mincho" w:hAnsi="Arial"/>
      <w:szCs w:val="24"/>
      <w:lang w:val="x-none" w:eastAsia="x-none"/>
    </w:rPr>
  </w:style>
  <w:style w:type="character" w:customStyle="1" w:styleId="BodyChar">
    <w:name w:val="Body Char"/>
    <w:link w:val="Body"/>
    <w:locked/>
    <w:rsid w:val="00D87EF2"/>
    <w:rPr>
      <w:rFonts w:ascii="Arial" w:eastAsia="MS Mincho" w:hAnsi="Arial"/>
      <w:szCs w:val="24"/>
      <w:lang w:val="x-none" w:eastAsia="x-none"/>
    </w:rPr>
  </w:style>
  <w:style w:type="paragraph" w:styleId="Revision">
    <w:name w:val="Revision"/>
    <w:hidden/>
    <w:uiPriority w:val="99"/>
    <w:semiHidden/>
    <w:rsid w:val="008C0CEE"/>
    <w:rPr>
      <w:rFonts w:ascii="Arial" w:hAnsi="Arial"/>
      <w:lang w:val="en-GB" w:eastAsia="zh-CN"/>
    </w:rPr>
  </w:style>
  <w:style w:type="paragraph" w:styleId="NormalWeb">
    <w:name w:val="Normal (Web)"/>
    <w:basedOn w:val="Normal"/>
    <w:uiPriority w:val="99"/>
    <w:unhideWhenUsed/>
    <w:rsid w:val="001C314A"/>
    <w:pPr>
      <w:spacing w:before="100" w:beforeAutospacing="1" w:after="100" w:afterAutospacing="1"/>
    </w:pPr>
    <w:rPr>
      <w:rFonts w:eastAsia="Times New Roman"/>
      <w:sz w:val="24"/>
      <w:szCs w:val="24"/>
      <w:lang w:val="en-US"/>
    </w:rPr>
  </w:style>
  <w:style w:type="paragraph" w:customStyle="1" w:styleId="PL">
    <w:name w:val="PL"/>
    <w:link w:val="PLChar"/>
    <w:qFormat/>
    <w:rsid w:val="003D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qFormat/>
    <w:rsid w:val="003D33A4"/>
    <w:rPr>
      <w:rFonts w:ascii="Courier New" w:hAnsi="Courier New"/>
      <w:noProof/>
      <w:sz w:val="16"/>
      <w:lang w:val="sv-SE" w:eastAsia="sv-SE"/>
    </w:rPr>
  </w:style>
  <w:style w:type="character" w:customStyle="1" w:styleId="THChar">
    <w:name w:val="TH Char"/>
    <w:link w:val="TH"/>
    <w:qFormat/>
    <w:rsid w:val="00252C5A"/>
    <w:rPr>
      <w:rFonts w:ascii="Arial" w:hAnsi="Arial"/>
      <w:b/>
      <w:lang w:val="en-GB"/>
    </w:rPr>
  </w:style>
  <w:style w:type="character" w:customStyle="1" w:styleId="B2Char">
    <w:name w:val="B2 Char"/>
    <w:locked/>
    <w:rsid w:val="0090028A"/>
    <w:rPr>
      <w:lang w:val="en-GB"/>
    </w:rPr>
  </w:style>
  <w:style w:type="character" w:customStyle="1" w:styleId="Heading4Char">
    <w:name w:val="Heading 4 Char"/>
    <w:basedOn w:val="DefaultParagraphFont"/>
    <w:link w:val="Heading4"/>
    <w:rsid w:val="007842CF"/>
    <w:rPr>
      <w:rFonts w:ascii="Arial" w:hAnsi="Arial" w:cs="Arial"/>
      <w:sz w:val="24"/>
      <w:szCs w:val="24"/>
      <w:lang w:val="en-GB" w:eastAsia="zh-CN"/>
    </w:rPr>
  </w:style>
  <w:style w:type="character" w:customStyle="1" w:styleId="TACChar">
    <w:name w:val="TAC Char"/>
    <w:link w:val="TAC"/>
    <w:locked/>
    <w:rsid w:val="007842CF"/>
    <w:rPr>
      <w:rFonts w:ascii="Arial" w:hAnsi="Arial"/>
      <w:sz w:val="18"/>
      <w:lang w:val="en-GB"/>
    </w:rPr>
  </w:style>
  <w:style w:type="character" w:customStyle="1" w:styleId="TAHCar">
    <w:name w:val="TAH Car"/>
    <w:link w:val="TAH"/>
    <w:qFormat/>
    <w:locked/>
    <w:rsid w:val="007842CF"/>
    <w:rPr>
      <w:rFonts w:ascii="Arial" w:hAnsi="Arial"/>
      <w:b/>
      <w:sz w:val="18"/>
      <w:lang w:val="en-GB"/>
    </w:rPr>
  </w:style>
  <w:style w:type="paragraph" w:styleId="NoteHeading">
    <w:name w:val="Note Heading"/>
    <w:basedOn w:val="Normal"/>
    <w:next w:val="Normal"/>
    <w:link w:val="NoteHeadingChar"/>
    <w:rsid w:val="001604E8"/>
    <w:pPr>
      <w:overflowPunct w:val="0"/>
      <w:autoSpaceDE w:val="0"/>
      <w:autoSpaceDN w:val="0"/>
      <w:adjustRightInd w:val="0"/>
      <w:spacing w:after="0"/>
      <w:jc w:val="both"/>
      <w:textAlignment w:val="baseline"/>
    </w:pPr>
    <w:rPr>
      <w:rFonts w:ascii="Arial" w:eastAsia="Times New Roman" w:hAnsi="Arial"/>
      <w:lang w:eastAsia="zh-CN"/>
    </w:rPr>
  </w:style>
  <w:style w:type="character" w:customStyle="1" w:styleId="NoteHeadingChar">
    <w:name w:val="Note Heading Char"/>
    <w:basedOn w:val="DefaultParagraphFont"/>
    <w:link w:val="NoteHeading"/>
    <w:rsid w:val="001604E8"/>
    <w:rPr>
      <w:rFonts w:ascii="Arial" w:hAnsi="Arial"/>
      <w:lang w:val="en-GB" w:eastAsia="zh-CN"/>
    </w:rPr>
  </w:style>
  <w:style w:type="table" w:styleId="TableGrid">
    <w:name w:val="Table Grid"/>
    <w:basedOn w:val="TableNormal"/>
    <w:uiPriority w:val="39"/>
    <w:qFormat/>
    <w:rsid w:val="00F97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rsid w:val="002520A4"/>
    <w:rPr>
      <w:rFonts w:ascii="Arial" w:hAnsi="Arial"/>
      <w:lang w:val="en-GB"/>
    </w:rPr>
  </w:style>
  <w:style w:type="paragraph" w:customStyle="1" w:styleId="IvDbodytext">
    <w:name w:val="IvD bodytext"/>
    <w:basedOn w:val="BodyText"/>
    <w:link w:val="IvDbodytextChar"/>
    <w:qFormat/>
    <w:rsid w:val="005E49ED"/>
    <w:pPr>
      <w:keepLines/>
      <w:tabs>
        <w:tab w:val="left" w:pos="2552"/>
        <w:tab w:val="left" w:pos="3856"/>
        <w:tab w:val="left" w:pos="5216"/>
        <w:tab w:val="left" w:pos="6464"/>
        <w:tab w:val="left" w:pos="7768"/>
        <w:tab w:val="left" w:pos="9072"/>
        <w:tab w:val="left" w:pos="9639"/>
      </w:tabs>
      <w:overflowPunct/>
      <w:autoSpaceDE/>
      <w:autoSpaceDN/>
      <w:adjustRightInd/>
      <w:spacing w:before="240" w:after="0" w:line="276" w:lineRule="auto"/>
      <w:jc w:val="left"/>
      <w:textAlignment w:val="auto"/>
    </w:pPr>
    <w:rPr>
      <w:rFonts w:asciiTheme="minorHAnsi" w:eastAsiaTheme="minorEastAsia" w:hAnsiTheme="minorHAnsi" w:cstheme="minorBidi"/>
      <w:spacing w:val="2"/>
      <w:sz w:val="22"/>
      <w:szCs w:val="22"/>
      <w:lang w:val="sv-SE"/>
    </w:rPr>
  </w:style>
  <w:style w:type="character" w:customStyle="1" w:styleId="IvDbodytextChar">
    <w:name w:val="IvD bodytext Char"/>
    <w:basedOn w:val="BodyTextChar"/>
    <w:link w:val="IvDbodytext"/>
    <w:rsid w:val="005E49ED"/>
    <w:rPr>
      <w:rFonts w:asciiTheme="minorHAnsi" w:eastAsiaTheme="minorEastAsia" w:hAnsiTheme="minorHAnsi" w:cstheme="minorBidi"/>
      <w:spacing w:val="2"/>
      <w:sz w:val="22"/>
      <w:szCs w:val="22"/>
      <w:lang w:val="sv-SE"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7364720">
      <w:bodyDiv w:val="1"/>
      <w:marLeft w:val="0"/>
      <w:marRight w:val="0"/>
      <w:marTop w:val="0"/>
      <w:marBottom w:val="0"/>
      <w:divBdr>
        <w:top w:val="none" w:sz="0" w:space="0" w:color="auto"/>
        <w:left w:val="none" w:sz="0" w:space="0" w:color="auto"/>
        <w:bottom w:val="none" w:sz="0" w:space="0" w:color="auto"/>
        <w:right w:val="none" w:sz="0" w:space="0" w:color="auto"/>
      </w:divBdr>
      <w:divsChild>
        <w:div w:id="1417747274">
          <w:marLeft w:val="0"/>
          <w:marRight w:val="0"/>
          <w:marTop w:val="0"/>
          <w:marBottom w:val="0"/>
          <w:divBdr>
            <w:top w:val="none" w:sz="0" w:space="0" w:color="auto"/>
            <w:left w:val="none" w:sz="0" w:space="0" w:color="auto"/>
            <w:bottom w:val="none" w:sz="0" w:space="0" w:color="auto"/>
            <w:right w:val="none" w:sz="0" w:space="0" w:color="auto"/>
          </w:divBdr>
        </w:div>
      </w:divsChild>
    </w:div>
    <w:div w:id="145317922">
      <w:bodyDiv w:val="1"/>
      <w:marLeft w:val="0"/>
      <w:marRight w:val="0"/>
      <w:marTop w:val="0"/>
      <w:marBottom w:val="0"/>
      <w:divBdr>
        <w:top w:val="none" w:sz="0" w:space="0" w:color="auto"/>
        <w:left w:val="none" w:sz="0" w:space="0" w:color="auto"/>
        <w:bottom w:val="none" w:sz="0" w:space="0" w:color="auto"/>
        <w:right w:val="none" w:sz="0" w:space="0" w:color="auto"/>
      </w:divBdr>
    </w:div>
    <w:div w:id="156968106">
      <w:bodyDiv w:val="1"/>
      <w:marLeft w:val="0"/>
      <w:marRight w:val="0"/>
      <w:marTop w:val="0"/>
      <w:marBottom w:val="0"/>
      <w:divBdr>
        <w:top w:val="none" w:sz="0" w:space="0" w:color="auto"/>
        <w:left w:val="none" w:sz="0" w:space="0" w:color="auto"/>
        <w:bottom w:val="none" w:sz="0" w:space="0" w:color="auto"/>
        <w:right w:val="none" w:sz="0" w:space="0" w:color="auto"/>
      </w:divBdr>
    </w:div>
    <w:div w:id="300502129">
      <w:bodyDiv w:val="1"/>
      <w:marLeft w:val="0"/>
      <w:marRight w:val="0"/>
      <w:marTop w:val="0"/>
      <w:marBottom w:val="0"/>
      <w:divBdr>
        <w:top w:val="none" w:sz="0" w:space="0" w:color="auto"/>
        <w:left w:val="none" w:sz="0" w:space="0" w:color="auto"/>
        <w:bottom w:val="none" w:sz="0" w:space="0" w:color="auto"/>
        <w:right w:val="none" w:sz="0" w:space="0" w:color="auto"/>
      </w:divBdr>
    </w:div>
    <w:div w:id="309140378">
      <w:bodyDiv w:val="1"/>
      <w:marLeft w:val="0"/>
      <w:marRight w:val="0"/>
      <w:marTop w:val="0"/>
      <w:marBottom w:val="0"/>
      <w:divBdr>
        <w:top w:val="none" w:sz="0" w:space="0" w:color="auto"/>
        <w:left w:val="none" w:sz="0" w:space="0" w:color="auto"/>
        <w:bottom w:val="none" w:sz="0" w:space="0" w:color="auto"/>
        <w:right w:val="none" w:sz="0" w:space="0" w:color="auto"/>
      </w:divBdr>
    </w:div>
    <w:div w:id="349648565">
      <w:bodyDiv w:val="1"/>
      <w:marLeft w:val="0"/>
      <w:marRight w:val="0"/>
      <w:marTop w:val="0"/>
      <w:marBottom w:val="0"/>
      <w:divBdr>
        <w:top w:val="none" w:sz="0" w:space="0" w:color="auto"/>
        <w:left w:val="none" w:sz="0" w:space="0" w:color="auto"/>
        <w:bottom w:val="none" w:sz="0" w:space="0" w:color="auto"/>
        <w:right w:val="none" w:sz="0" w:space="0" w:color="auto"/>
      </w:divBdr>
    </w:div>
    <w:div w:id="381757688">
      <w:bodyDiv w:val="1"/>
      <w:marLeft w:val="0"/>
      <w:marRight w:val="0"/>
      <w:marTop w:val="0"/>
      <w:marBottom w:val="0"/>
      <w:divBdr>
        <w:top w:val="none" w:sz="0" w:space="0" w:color="auto"/>
        <w:left w:val="none" w:sz="0" w:space="0" w:color="auto"/>
        <w:bottom w:val="none" w:sz="0" w:space="0" w:color="auto"/>
        <w:right w:val="none" w:sz="0" w:space="0" w:color="auto"/>
      </w:divBdr>
    </w:div>
    <w:div w:id="467087722">
      <w:bodyDiv w:val="1"/>
      <w:marLeft w:val="0"/>
      <w:marRight w:val="0"/>
      <w:marTop w:val="0"/>
      <w:marBottom w:val="0"/>
      <w:divBdr>
        <w:top w:val="none" w:sz="0" w:space="0" w:color="auto"/>
        <w:left w:val="none" w:sz="0" w:space="0" w:color="auto"/>
        <w:bottom w:val="none" w:sz="0" w:space="0" w:color="auto"/>
        <w:right w:val="none" w:sz="0" w:space="0" w:color="auto"/>
      </w:divBdr>
    </w:div>
    <w:div w:id="554121081">
      <w:bodyDiv w:val="1"/>
      <w:marLeft w:val="0"/>
      <w:marRight w:val="0"/>
      <w:marTop w:val="0"/>
      <w:marBottom w:val="0"/>
      <w:divBdr>
        <w:top w:val="none" w:sz="0" w:space="0" w:color="auto"/>
        <w:left w:val="none" w:sz="0" w:space="0" w:color="auto"/>
        <w:bottom w:val="none" w:sz="0" w:space="0" w:color="auto"/>
        <w:right w:val="none" w:sz="0" w:space="0" w:color="auto"/>
      </w:divBdr>
    </w:div>
    <w:div w:id="588537640">
      <w:bodyDiv w:val="1"/>
      <w:marLeft w:val="0"/>
      <w:marRight w:val="0"/>
      <w:marTop w:val="0"/>
      <w:marBottom w:val="0"/>
      <w:divBdr>
        <w:top w:val="none" w:sz="0" w:space="0" w:color="auto"/>
        <w:left w:val="none" w:sz="0" w:space="0" w:color="auto"/>
        <w:bottom w:val="none" w:sz="0" w:space="0" w:color="auto"/>
        <w:right w:val="none" w:sz="0" w:space="0" w:color="auto"/>
      </w:divBdr>
      <w:divsChild>
        <w:div w:id="1884756771">
          <w:marLeft w:val="0"/>
          <w:marRight w:val="0"/>
          <w:marTop w:val="0"/>
          <w:marBottom w:val="0"/>
          <w:divBdr>
            <w:top w:val="none" w:sz="0" w:space="0" w:color="auto"/>
            <w:left w:val="none" w:sz="0" w:space="0" w:color="auto"/>
            <w:bottom w:val="none" w:sz="0" w:space="0" w:color="auto"/>
            <w:right w:val="none" w:sz="0" w:space="0" w:color="auto"/>
          </w:divBdr>
        </w:div>
      </w:divsChild>
    </w:div>
    <w:div w:id="601498229">
      <w:bodyDiv w:val="1"/>
      <w:marLeft w:val="0"/>
      <w:marRight w:val="0"/>
      <w:marTop w:val="0"/>
      <w:marBottom w:val="0"/>
      <w:divBdr>
        <w:top w:val="none" w:sz="0" w:space="0" w:color="auto"/>
        <w:left w:val="none" w:sz="0" w:space="0" w:color="auto"/>
        <w:bottom w:val="none" w:sz="0" w:space="0" w:color="auto"/>
        <w:right w:val="none" w:sz="0" w:space="0" w:color="auto"/>
      </w:divBdr>
    </w:div>
    <w:div w:id="654527711">
      <w:bodyDiv w:val="1"/>
      <w:marLeft w:val="0"/>
      <w:marRight w:val="0"/>
      <w:marTop w:val="0"/>
      <w:marBottom w:val="0"/>
      <w:divBdr>
        <w:top w:val="none" w:sz="0" w:space="0" w:color="auto"/>
        <w:left w:val="none" w:sz="0" w:space="0" w:color="auto"/>
        <w:bottom w:val="none" w:sz="0" w:space="0" w:color="auto"/>
        <w:right w:val="none" w:sz="0" w:space="0" w:color="auto"/>
      </w:divBdr>
    </w:div>
    <w:div w:id="674459438">
      <w:bodyDiv w:val="1"/>
      <w:marLeft w:val="0"/>
      <w:marRight w:val="0"/>
      <w:marTop w:val="0"/>
      <w:marBottom w:val="0"/>
      <w:divBdr>
        <w:top w:val="none" w:sz="0" w:space="0" w:color="auto"/>
        <w:left w:val="none" w:sz="0" w:space="0" w:color="auto"/>
        <w:bottom w:val="none" w:sz="0" w:space="0" w:color="auto"/>
        <w:right w:val="none" w:sz="0" w:space="0" w:color="auto"/>
      </w:divBdr>
    </w:div>
    <w:div w:id="677081305">
      <w:bodyDiv w:val="1"/>
      <w:marLeft w:val="0"/>
      <w:marRight w:val="0"/>
      <w:marTop w:val="0"/>
      <w:marBottom w:val="0"/>
      <w:divBdr>
        <w:top w:val="none" w:sz="0" w:space="0" w:color="auto"/>
        <w:left w:val="none" w:sz="0" w:space="0" w:color="auto"/>
        <w:bottom w:val="none" w:sz="0" w:space="0" w:color="auto"/>
        <w:right w:val="none" w:sz="0" w:space="0" w:color="auto"/>
      </w:divBdr>
    </w:div>
    <w:div w:id="709763111">
      <w:bodyDiv w:val="1"/>
      <w:marLeft w:val="0"/>
      <w:marRight w:val="0"/>
      <w:marTop w:val="0"/>
      <w:marBottom w:val="0"/>
      <w:divBdr>
        <w:top w:val="none" w:sz="0" w:space="0" w:color="auto"/>
        <w:left w:val="none" w:sz="0" w:space="0" w:color="auto"/>
        <w:bottom w:val="none" w:sz="0" w:space="0" w:color="auto"/>
        <w:right w:val="none" w:sz="0" w:space="0" w:color="auto"/>
      </w:divBdr>
    </w:div>
    <w:div w:id="843276528">
      <w:bodyDiv w:val="1"/>
      <w:marLeft w:val="0"/>
      <w:marRight w:val="0"/>
      <w:marTop w:val="0"/>
      <w:marBottom w:val="0"/>
      <w:divBdr>
        <w:top w:val="none" w:sz="0" w:space="0" w:color="auto"/>
        <w:left w:val="none" w:sz="0" w:space="0" w:color="auto"/>
        <w:bottom w:val="none" w:sz="0" w:space="0" w:color="auto"/>
        <w:right w:val="none" w:sz="0" w:space="0" w:color="auto"/>
      </w:divBdr>
    </w:div>
    <w:div w:id="845873621">
      <w:bodyDiv w:val="1"/>
      <w:marLeft w:val="0"/>
      <w:marRight w:val="0"/>
      <w:marTop w:val="0"/>
      <w:marBottom w:val="0"/>
      <w:divBdr>
        <w:top w:val="none" w:sz="0" w:space="0" w:color="auto"/>
        <w:left w:val="none" w:sz="0" w:space="0" w:color="auto"/>
        <w:bottom w:val="none" w:sz="0" w:space="0" w:color="auto"/>
        <w:right w:val="none" w:sz="0" w:space="0" w:color="auto"/>
      </w:divBdr>
    </w:div>
    <w:div w:id="942030618">
      <w:bodyDiv w:val="1"/>
      <w:marLeft w:val="0"/>
      <w:marRight w:val="0"/>
      <w:marTop w:val="0"/>
      <w:marBottom w:val="0"/>
      <w:divBdr>
        <w:top w:val="none" w:sz="0" w:space="0" w:color="auto"/>
        <w:left w:val="none" w:sz="0" w:space="0" w:color="auto"/>
        <w:bottom w:val="none" w:sz="0" w:space="0" w:color="auto"/>
        <w:right w:val="none" w:sz="0" w:space="0" w:color="auto"/>
      </w:divBdr>
    </w:div>
    <w:div w:id="944724914">
      <w:bodyDiv w:val="1"/>
      <w:marLeft w:val="0"/>
      <w:marRight w:val="0"/>
      <w:marTop w:val="0"/>
      <w:marBottom w:val="0"/>
      <w:divBdr>
        <w:top w:val="none" w:sz="0" w:space="0" w:color="auto"/>
        <w:left w:val="none" w:sz="0" w:space="0" w:color="auto"/>
        <w:bottom w:val="none" w:sz="0" w:space="0" w:color="auto"/>
        <w:right w:val="none" w:sz="0" w:space="0" w:color="auto"/>
      </w:divBdr>
    </w:div>
    <w:div w:id="955336430">
      <w:bodyDiv w:val="1"/>
      <w:marLeft w:val="0"/>
      <w:marRight w:val="0"/>
      <w:marTop w:val="0"/>
      <w:marBottom w:val="0"/>
      <w:divBdr>
        <w:top w:val="none" w:sz="0" w:space="0" w:color="auto"/>
        <w:left w:val="none" w:sz="0" w:space="0" w:color="auto"/>
        <w:bottom w:val="none" w:sz="0" w:space="0" w:color="auto"/>
        <w:right w:val="none" w:sz="0" w:space="0" w:color="auto"/>
      </w:divBdr>
    </w:div>
    <w:div w:id="1024597551">
      <w:bodyDiv w:val="1"/>
      <w:marLeft w:val="0"/>
      <w:marRight w:val="0"/>
      <w:marTop w:val="0"/>
      <w:marBottom w:val="0"/>
      <w:divBdr>
        <w:top w:val="none" w:sz="0" w:space="0" w:color="auto"/>
        <w:left w:val="none" w:sz="0" w:space="0" w:color="auto"/>
        <w:bottom w:val="none" w:sz="0" w:space="0" w:color="auto"/>
        <w:right w:val="none" w:sz="0" w:space="0" w:color="auto"/>
      </w:divBdr>
    </w:div>
    <w:div w:id="1123427651">
      <w:bodyDiv w:val="1"/>
      <w:marLeft w:val="0"/>
      <w:marRight w:val="0"/>
      <w:marTop w:val="0"/>
      <w:marBottom w:val="0"/>
      <w:divBdr>
        <w:top w:val="none" w:sz="0" w:space="0" w:color="auto"/>
        <w:left w:val="none" w:sz="0" w:space="0" w:color="auto"/>
        <w:bottom w:val="none" w:sz="0" w:space="0" w:color="auto"/>
        <w:right w:val="none" w:sz="0" w:space="0" w:color="auto"/>
      </w:divBdr>
      <w:divsChild>
        <w:div w:id="154036568">
          <w:marLeft w:val="1166"/>
          <w:marRight w:val="0"/>
          <w:marTop w:val="60"/>
          <w:marBottom w:val="0"/>
          <w:divBdr>
            <w:top w:val="none" w:sz="0" w:space="0" w:color="auto"/>
            <w:left w:val="none" w:sz="0" w:space="0" w:color="auto"/>
            <w:bottom w:val="none" w:sz="0" w:space="0" w:color="auto"/>
            <w:right w:val="none" w:sz="0" w:space="0" w:color="auto"/>
          </w:divBdr>
        </w:div>
        <w:div w:id="381753821">
          <w:marLeft w:val="1166"/>
          <w:marRight w:val="0"/>
          <w:marTop w:val="60"/>
          <w:marBottom w:val="0"/>
          <w:divBdr>
            <w:top w:val="none" w:sz="0" w:space="0" w:color="auto"/>
            <w:left w:val="none" w:sz="0" w:space="0" w:color="auto"/>
            <w:bottom w:val="none" w:sz="0" w:space="0" w:color="auto"/>
            <w:right w:val="none" w:sz="0" w:space="0" w:color="auto"/>
          </w:divBdr>
        </w:div>
        <w:div w:id="403458859">
          <w:marLeft w:val="547"/>
          <w:marRight w:val="0"/>
          <w:marTop w:val="60"/>
          <w:marBottom w:val="0"/>
          <w:divBdr>
            <w:top w:val="none" w:sz="0" w:space="0" w:color="auto"/>
            <w:left w:val="none" w:sz="0" w:space="0" w:color="auto"/>
            <w:bottom w:val="none" w:sz="0" w:space="0" w:color="auto"/>
            <w:right w:val="none" w:sz="0" w:space="0" w:color="auto"/>
          </w:divBdr>
        </w:div>
        <w:div w:id="699667187">
          <w:marLeft w:val="547"/>
          <w:marRight w:val="0"/>
          <w:marTop w:val="60"/>
          <w:marBottom w:val="0"/>
          <w:divBdr>
            <w:top w:val="none" w:sz="0" w:space="0" w:color="auto"/>
            <w:left w:val="none" w:sz="0" w:space="0" w:color="auto"/>
            <w:bottom w:val="none" w:sz="0" w:space="0" w:color="auto"/>
            <w:right w:val="none" w:sz="0" w:space="0" w:color="auto"/>
          </w:divBdr>
        </w:div>
        <w:div w:id="1471168636">
          <w:marLeft w:val="1166"/>
          <w:marRight w:val="0"/>
          <w:marTop w:val="60"/>
          <w:marBottom w:val="0"/>
          <w:divBdr>
            <w:top w:val="none" w:sz="0" w:space="0" w:color="auto"/>
            <w:left w:val="none" w:sz="0" w:space="0" w:color="auto"/>
            <w:bottom w:val="none" w:sz="0" w:space="0" w:color="auto"/>
            <w:right w:val="none" w:sz="0" w:space="0" w:color="auto"/>
          </w:divBdr>
        </w:div>
      </w:divsChild>
    </w:div>
    <w:div w:id="1188830476">
      <w:bodyDiv w:val="1"/>
      <w:marLeft w:val="0"/>
      <w:marRight w:val="0"/>
      <w:marTop w:val="0"/>
      <w:marBottom w:val="0"/>
      <w:divBdr>
        <w:top w:val="none" w:sz="0" w:space="0" w:color="auto"/>
        <w:left w:val="none" w:sz="0" w:space="0" w:color="auto"/>
        <w:bottom w:val="none" w:sz="0" w:space="0" w:color="auto"/>
        <w:right w:val="none" w:sz="0" w:space="0" w:color="auto"/>
      </w:divBdr>
      <w:divsChild>
        <w:div w:id="302275526">
          <w:marLeft w:val="1123"/>
          <w:marRight w:val="0"/>
          <w:marTop w:val="60"/>
          <w:marBottom w:val="0"/>
          <w:divBdr>
            <w:top w:val="none" w:sz="0" w:space="0" w:color="auto"/>
            <w:left w:val="none" w:sz="0" w:space="0" w:color="auto"/>
            <w:bottom w:val="none" w:sz="0" w:space="0" w:color="auto"/>
            <w:right w:val="none" w:sz="0" w:space="0" w:color="auto"/>
          </w:divBdr>
        </w:div>
        <w:div w:id="717700426">
          <w:marLeft w:val="547"/>
          <w:marRight w:val="0"/>
          <w:marTop w:val="60"/>
          <w:marBottom w:val="0"/>
          <w:divBdr>
            <w:top w:val="none" w:sz="0" w:space="0" w:color="auto"/>
            <w:left w:val="none" w:sz="0" w:space="0" w:color="auto"/>
            <w:bottom w:val="none" w:sz="0" w:space="0" w:color="auto"/>
            <w:right w:val="none" w:sz="0" w:space="0" w:color="auto"/>
          </w:divBdr>
        </w:div>
        <w:div w:id="815413014">
          <w:marLeft w:val="1699"/>
          <w:marRight w:val="0"/>
          <w:marTop w:val="60"/>
          <w:marBottom w:val="0"/>
          <w:divBdr>
            <w:top w:val="none" w:sz="0" w:space="0" w:color="auto"/>
            <w:left w:val="none" w:sz="0" w:space="0" w:color="auto"/>
            <w:bottom w:val="none" w:sz="0" w:space="0" w:color="auto"/>
            <w:right w:val="none" w:sz="0" w:space="0" w:color="auto"/>
          </w:divBdr>
        </w:div>
        <w:div w:id="927811914">
          <w:marLeft w:val="1123"/>
          <w:marRight w:val="0"/>
          <w:marTop w:val="60"/>
          <w:marBottom w:val="0"/>
          <w:divBdr>
            <w:top w:val="none" w:sz="0" w:space="0" w:color="auto"/>
            <w:left w:val="none" w:sz="0" w:space="0" w:color="auto"/>
            <w:bottom w:val="none" w:sz="0" w:space="0" w:color="auto"/>
            <w:right w:val="none" w:sz="0" w:space="0" w:color="auto"/>
          </w:divBdr>
        </w:div>
        <w:div w:id="1148286678">
          <w:marLeft w:val="1123"/>
          <w:marRight w:val="0"/>
          <w:marTop w:val="60"/>
          <w:marBottom w:val="0"/>
          <w:divBdr>
            <w:top w:val="none" w:sz="0" w:space="0" w:color="auto"/>
            <w:left w:val="none" w:sz="0" w:space="0" w:color="auto"/>
            <w:bottom w:val="none" w:sz="0" w:space="0" w:color="auto"/>
            <w:right w:val="none" w:sz="0" w:space="0" w:color="auto"/>
          </w:divBdr>
        </w:div>
        <w:div w:id="1156604164">
          <w:marLeft w:val="1123"/>
          <w:marRight w:val="0"/>
          <w:marTop w:val="60"/>
          <w:marBottom w:val="0"/>
          <w:divBdr>
            <w:top w:val="none" w:sz="0" w:space="0" w:color="auto"/>
            <w:left w:val="none" w:sz="0" w:space="0" w:color="auto"/>
            <w:bottom w:val="none" w:sz="0" w:space="0" w:color="auto"/>
            <w:right w:val="none" w:sz="0" w:space="0" w:color="auto"/>
          </w:divBdr>
        </w:div>
        <w:div w:id="1577980725">
          <w:marLeft w:val="1123"/>
          <w:marRight w:val="0"/>
          <w:marTop w:val="60"/>
          <w:marBottom w:val="0"/>
          <w:divBdr>
            <w:top w:val="none" w:sz="0" w:space="0" w:color="auto"/>
            <w:left w:val="none" w:sz="0" w:space="0" w:color="auto"/>
            <w:bottom w:val="none" w:sz="0" w:space="0" w:color="auto"/>
            <w:right w:val="none" w:sz="0" w:space="0" w:color="auto"/>
          </w:divBdr>
        </w:div>
        <w:div w:id="1783528965">
          <w:marLeft w:val="547"/>
          <w:marRight w:val="0"/>
          <w:marTop w:val="60"/>
          <w:marBottom w:val="0"/>
          <w:divBdr>
            <w:top w:val="none" w:sz="0" w:space="0" w:color="auto"/>
            <w:left w:val="none" w:sz="0" w:space="0" w:color="auto"/>
            <w:bottom w:val="none" w:sz="0" w:space="0" w:color="auto"/>
            <w:right w:val="none" w:sz="0" w:space="0" w:color="auto"/>
          </w:divBdr>
        </w:div>
        <w:div w:id="1971131033">
          <w:marLeft w:val="547"/>
          <w:marRight w:val="0"/>
          <w:marTop w:val="60"/>
          <w:marBottom w:val="0"/>
          <w:divBdr>
            <w:top w:val="none" w:sz="0" w:space="0" w:color="auto"/>
            <w:left w:val="none" w:sz="0" w:space="0" w:color="auto"/>
            <w:bottom w:val="none" w:sz="0" w:space="0" w:color="auto"/>
            <w:right w:val="none" w:sz="0" w:space="0" w:color="auto"/>
          </w:divBdr>
        </w:div>
      </w:divsChild>
    </w:div>
    <w:div w:id="1264534948">
      <w:bodyDiv w:val="1"/>
      <w:marLeft w:val="0"/>
      <w:marRight w:val="0"/>
      <w:marTop w:val="0"/>
      <w:marBottom w:val="0"/>
      <w:divBdr>
        <w:top w:val="none" w:sz="0" w:space="0" w:color="auto"/>
        <w:left w:val="none" w:sz="0" w:space="0" w:color="auto"/>
        <w:bottom w:val="none" w:sz="0" w:space="0" w:color="auto"/>
        <w:right w:val="none" w:sz="0" w:space="0" w:color="auto"/>
      </w:divBdr>
    </w:div>
    <w:div w:id="1301418526">
      <w:bodyDiv w:val="1"/>
      <w:marLeft w:val="0"/>
      <w:marRight w:val="0"/>
      <w:marTop w:val="0"/>
      <w:marBottom w:val="0"/>
      <w:divBdr>
        <w:top w:val="none" w:sz="0" w:space="0" w:color="auto"/>
        <w:left w:val="none" w:sz="0" w:space="0" w:color="auto"/>
        <w:bottom w:val="none" w:sz="0" w:space="0" w:color="auto"/>
        <w:right w:val="none" w:sz="0" w:space="0" w:color="auto"/>
      </w:divBdr>
      <w:divsChild>
        <w:div w:id="1816797352">
          <w:marLeft w:val="0"/>
          <w:marRight w:val="0"/>
          <w:marTop w:val="0"/>
          <w:marBottom w:val="0"/>
          <w:divBdr>
            <w:top w:val="none" w:sz="0" w:space="0" w:color="auto"/>
            <w:left w:val="none" w:sz="0" w:space="0" w:color="auto"/>
            <w:bottom w:val="none" w:sz="0" w:space="0" w:color="auto"/>
            <w:right w:val="none" w:sz="0" w:space="0" w:color="auto"/>
          </w:divBdr>
        </w:div>
      </w:divsChild>
    </w:div>
    <w:div w:id="1310859992">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70908545">
      <w:bodyDiv w:val="1"/>
      <w:marLeft w:val="0"/>
      <w:marRight w:val="0"/>
      <w:marTop w:val="0"/>
      <w:marBottom w:val="0"/>
      <w:divBdr>
        <w:top w:val="none" w:sz="0" w:space="0" w:color="auto"/>
        <w:left w:val="none" w:sz="0" w:space="0" w:color="auto"/>
        <w:bottom w:val="none" w:sz="0" w:space="0" w:color="auto"/>
        <w:right w:val="none" w:sz="0" w:space="0" w:color="auto"/>
      </w:divBdr>
    </w:div>
    <w:div w:id="1379158792">
      <w:bodyDiv w:val="1"/>
      <w:marLeft w:val="0"/>
      <w:marRight w:val="0"/>
      <w:marTop w:val="0"/>
      <w:marBottom w:val="0"/>
      <w:divBdr>
        <w:top w:val="none" w:sz="0" w:space="0" w:color="auto"/>
        <w:left w:val="none" w:sz="0" w:space="0" w:color="auto"/>
        <w:bottom w:val="none" w:sz="0" w:space="0" w:color="auto"/>
        <w:right w:val="none" w:sz="0" w:space="0" w:color="auto"/>
      </w:divBdr>
      <w:divsChild>
        <w:div w:id="1375155606">
          <w:marLeft w:val="0"/>
          <w:marRight w:val="0"/>
          <w:marTop w:val="0"/>
          <w:marBottom w:val="0"/>
          <w:divBdr>
            <w:top w:val="none" w:sz="0" w:space="0" w:color="auto"/>
            <w:left w:val="none" w:sz="0" w:space="0" w:color="auto"/>
            <w:bottom w:val="none" w:sz="0" w:space="0" w:color="auto"/>
            <w:right w:val="none" w:sz="0" w:space="0" w:color="auto"/>
          </w:divBdr>
        </w:div>
      </w:divsChild>
    </w:div>
    <w:div w:id="1447114629">
      <w:bodyDiv w:val="1"/>
      <w:marLeft w:val="0"/>
      <w:marRight w:val="0"/>
      <w:marTop w:val="0"/>
      <w:marBottom w:val="0"/>
      <w:divBdr>
        <w:top w:val="none" w:sz="0" w:space="0" w:color="auto"/>
        <w:left w:val="none" w:sz="0" w:space="0" w:color="auto"/>
        <w:bottom w:val="none" w:sz="0" w:space="0" w:color="auto"/>
        <w:right w:val="none" w:sz="0" w:space="0" w:color="auto"/>
      </w:divBdr>
      <w:divsChild>
        <w:div w:id="154497688">
          <w:marLeft w:val="0"/>
          <w:marRight w:val="0"/>
          <w:marTop w:val="0"/>
          <w:marBottom w:val="0"/>
          <w:divBdr>
            <w:top w:val="none" w:sz="0" w:space="0" w:color="auto"/>
            <w:left w:val="none" w:sz="0" w:space="0" w:color="auto"/>
            <w:bottom w:val="none" w:sz="0" w:space="0" w:color="auto"/>
            <w:right w:val="none" w:sz="0" w:space="0" w:color="auto"/>
          </w:divBdr>
        </w:div>
      </w:divsChild>
    </w:div>
    <w:div w:id="1456214737">
      <w:bodyDiv w:val="1"/>
      <w:marLeft w:val="0"/>
      <w:marRight w:val="0"/>
      <w:marTop w:val="0"/>
      <w:marBottom w:val="0"/>
      <w:divBdr>
        <w:top w:val="none" w:sz="0" w:space="0" w:color="auto"/>
        <w:left w:val="none" w:sz="0" w:space="0" w:color="auto"/>
        <w:bottom w:val="none" w:sz="0" w:space="0" w:color="auto"/>
        <w:right w:val="none" w:sz="0" w:space="0" w:color="auto"/>
      </w:divBdr>
      <w:divsChild>
        <w:div w:id="139468525">
          <w:marLeft w:val="1123"/>
          <w:marRight w:val="0"/>
          <w:marTop w:val="60"/>
          <w:marBottom w:val="0"/>
          <w:divBdr>
            <w:top w:val="none" w:sz="0" w:space="0" w:color="auto"/>
            <w:left w:val="none" w:sz="0" w:space="0" w:color="auto"/>
            <w:bottom w:val="none" w:sz="0" w:space="0" w:color="auto"/>
            <w:right w:val="none" w:sz="0" w:space="0" w:color="auto"/>
          </w:divBdr>
        </w:div>
        <w:div w:id="346952128">
          <w:marLeft w:val="547"/>
          <w:marRight w:val="0"/>
          <w:marTop w:val="60"/>
          <w:marBottom w:val="0"/>
          <w:divBdr>
            <w:top w:val="none" w:sz="0" w:space="0" w:color="auto"/>
            <w:left w:val="none" w:sz="0" w:space="0" w:color="auto"/>
            <w:bottom w:val="none" w:sz="0" w:space="0" w:color="auto"/>
            <w:right w:val="none" w:sz="0" w:space="0" w:color="auto"/>
          </w:divBdr>
        </w:div>
        <w:div w:id="504133041">
          <w:marLeft w:val="547"/>
          <w:marRight w:val="0"/>
          <w:marTop w:val="60"/>
          <w:marBottom w:val="0"/>
          <w:divBdr>
            <w:top w:val="none" w:sz="0" w:space="0" w:color="auto"/>
            <w:left w:val="none" w:sz="0" w:space="0" w:color="auto"/>
            <w:bottom w:val="none" w:sz="0" w:space="0" w:color="auto"/>
            <w:right w:val="none" w:sz="0" w:space="0" w:color="auto"/>
          </w:divBdr>
        </w:div>
        <w:div w:id="1135563198">
          <w:marLeft w:val="1699"/>
          <w:marRight w:val="0"/>
          <w:marTop w:val="60"/>
          <w:marBottom w:val="0"/>
          <w:divBdr>
            <w:top w:val="none" w:sz="0" w:space="0" w:color="auto"/>
            <w:left w:val="none" w:sz="0" w:space="0" w:color="auto"/>
            <w:bottom w:val="none" w:sz="0" w:space="0" w:color="auto"/>
            <w:right w:val="none" w:sz="0" w:space="0" w:color="auto"/>
          </w:divBdr>
        </w:div>
        <w:div w:id="1183712614">
          <w:marLeft w:val="547"/>
          <w:marRight w:val="0"/>
          <w:marTop w:val="60"/>
          <w:marBottom w:val="0"/>
          <w:divBdr>
            <w:top w:val="none" w:sz="0" w:space="0" w:color="auto"/>
            <w:left w:val="none" w:sz="0" w:space="0" w:color="auto"/>
            <w:bottom w:val="none" w:sz="0" w:space="0" w:color="auto"/>
            <w:right w:val="none" w:sz="0" w:space="0" w:color="auto"/>
          </w:divBdr>
        </w:div>
        <w:div w:id="1453405846">
          <w:marLeft w:val="1123"/>
          <w:marRight w:val="0"/>
          <w:marTop w:val="60"/>
          <w:marBottom w:val="0"/>
          <w:divBdr>
            <w:top w:val="none" w:sz="0" w:space="0" w:color="auto"/>
            <w:left w:val="none" w:sz="0" w:space="0" w:color="auto"/>
            <w:bottom w:val="none" w:sz="0" w:space="0" w:color="auto"/>
            <w:right w:val="none" w:sz="0" w:space="0" w:color="auto"/>
          </w:divBdr>
        </w:div>
        <w:div w:id="1486820735">
          <w:marLeft w:val="1123"/>
          <w:marRight w:val="0"/>
          <w:marTop w:val="60"/>
          <w:marBottom w:val="0"/>
          <w:divBdr>
            <w:top w:val="none" w:sz="0" w:space="0" w:color="auto"/>
            <w:left w:val="none" w:sz="0" w:space="0" w:color="auto"/>
            <w:bottom w:val="none" w:sz="0" w:space="0" w:color="auto"/>
            <w:right w:val="none" w:sz="0" w:space="0" w:color="auto"/>
          </w:divBdr>
        </w:div>
        <w:div w:id="1509254594">
          <w:marLeft w:val="1123"/>
          <w:marRight w:val="0"/>
          <w:marTop w:val="60"/>
          <w:marBottom w:val="0"/>
          <w:divBdr>
            <w:top w:val="none" w:sz="0" w:space="0" w:color="auto"/>
            <w:left w:val="none" w:sz="0" w:space="0" w:color="auto"/>
            <w:bottom w:val="none" w:sz="0" w:space="0" w:color="auto"/>
            <w:right w:val="none" w:sz="0" w:space="0" w:color="auto"/>
          </w:divBdr>
        </w:div>
        <w:div w:id="2136099872">
          <w:marLeft w:val="1123"/>
          <w:marRight w:val="0"/>
          <w:marTop w:val="60"/>
          <w:marBottom w:val="0"/>
          <w:divBdr>
            <w:top w:val="none" w:sz="0" w:space="0" w:color="auto"/>
            <w:left w:val="none" w:sz="0" w:space="0" w:color="auto"/>
            <w:bottom w:val="none" w:sz="0" w:space="0" w:color="auto"/>
            <w:right w:val="none" w:sz="0" w:space="0" w:color="auto"/>
          </w:divBdr>
        </w:div>
      </w:divsChild>
    </w:div>
    <w:div w:id="1549489636">
      <w:bodyDiv w:val="1"/>
      <w:marLeft w:val="0"/>
      <w:marRight w:val="0"/>
      <w:marTop w:val="0"/>
      <w:marBottom w:val="0"/>
      <w:divBdr>
        <w:top w:val="none" w:sz="0" w:space="0" w:color="auto"/>
        <w:left w:val="none" w:sz="0" w:space="0" w:color="auto"/>
        <w:bottom w:val="none" w:sz="0" w:space="0" w:color="auto"/>
        <w:right w:val="none" w:sz="0" w:space="0" w:color="auto"/>
      </w:divBdr>
      <w:divsChild>
        <w:div w:id="1907370690">
          <w:marLeft w:val="0"/>
          <w:marRight w:val="0"/>
          <w:marTop w:val="0"/>
          <w:marBottom w:val="0"/>
          <w:divBdr>
            <w:top w:val="none" w:sz="0" w:space="0" w:color="auto"/>
            <w:left w:val="none" w:sz="0" w:space="0" w:color="auto"/>
            <w:bottom w:val="none" w:sz="0" w:space="0" w:color="auto"/>
            <w:right w:val="none" w:sz="0" w:space="0" w:color="auto"/>
          </w:divBdr>
        </w:div>
      </w:divsChild>
    </w:div>
    <w:div w:id="1585800322">
      <w:bodyDiv w:val="1"/>
      <w:marLeft w:val="0"/>
      <w:marRight w:val="0"/>
      <w:marTop w:val="0"/>
      <w:marBottom w:val="0"/>
      <w:divBdr>
        <w:top w:val="none" w:sz="0" w:space="0" w:color="auto"/>
        <w:left w:val="none" w:sz="0" w:space="0" w:color="auto"/>
        <w:bottom w:val="none" w:sz="0" w:space="0" w:color="auto"/>
        <w:right w:val="none" w:sz="0" w:space="0" w:color="auto"/>
      </w:divBdr>
      <w:divsChild>
        <w:div w:id="1558127511">
          <w:marLeft w:val="547"/>
          <w:marRight w:val="0"/>
          <w:marTop w:val="60"/>
          <w:marBottom w:val="0"/>
          <w:divBdr>
            <w:top w:val="none" w:sz="0" w:space="0" w:color="auto"/>
            <w:left w:val="none" w:sz="0" w:space="0" w:color="auto"/>
            <w:bottom w:val="none" w:sz="0" w:space="0" w:color="auto"/>
            <w:right w:val="none" w:sz="0" w:space="0" w:color="auto"/>
          </w:divBdr>
        </w:div>
      </w:divsChild>
    </w:div>
    <w:div w:id="1628315406">
      <w:bodyDiv w:val="1"/>
      <w:marLeft w:val="0"/>
      <w:marRight w:val="0"/>
      <w:marTop w:val="0"/>
      <w:marBottom w:val="0"/>
      <w:divBdr>
        <w:top w:val="none" w:sz="0" w:space="0" w:color="auto"/>
        <w:left w:val="none" w:sz="0" w:space="0" w:color="auto"/>
        <w:bottom w:val="none" w:sz="0" w:space="0" w:color="auto"/>
        <w:right w:val="none" w:sz="0" w:space="0" w:color="auto"/>
      </w:divBdr>
      <w:divsChild>
        <w:div w:id="586037361">
          <w:marLeft w:val="1123"/>
          <w:marRight w:val="0"/>
          <w:marTop w:val="60"/>
          <w:marBottom w:val="0"/>
          <w:divBdr>
            <w:top w:val="none" w:sz="0" w:space="0" w:color="auto"/>
            <w:left w:val="none" w:sz="0" w:space="0" w:color="auto"/>
            <w:bottom w:val="none" w:sz="0" w:space="0" w:color="auto"/>
            <w:right w:val="none" w:sz="0" w:space="0" w:color="auto"/>
          </w:divBdr>
        </w:div>
        <w:div w:id="800804936">
          <w:marLeft w:val="547"/>
          <w:marRight w:val="0"/>
          <w:marTop w:val="60"/>
          <w:marBottom w:val="0"/>
          <w:divBdr>
            <w:top w:val="none" w:sz="0" w:space="0" w:color="auto"/>
            <w:left w:val="none" w:sz="0" w:space="0" w:color="auto"/>
            <w:bottom w:val="none" w:sz="0" w:space="0" w:color="auto"/>
            <w:right w:val="none" w:sz="0" w:space="0" w:color="auto"/>
          </w:divBdr>
        </w:div>
        <w:div w:id="1348484277">
          <w:marLeft w:val="547"/>
          <w:marRight w:val="0"/>
          <w:marTop w:val="60"/>
          <w:marBottom w:val="0"/>
          <w:divBdr>
            <w:top w:val="none" w:sz="0" w:space="0" w:color="auto"/>
            <w:left w:val="none" w:sz="0" w:space="0" w:color="auto"/>
            <w:bottom w:val="none" w:sz="0" w:space="0" w:color="auto"/>
            <w:right w:val="none" w:sz="0" w:space="0" w:color="auto"/>
          </w:divBdr>
        </w:div>
        <w:div w:id="1558322147">
          <w:marLeft w:val="1123"/>
          <w:marRight w:val="0"/>
          <w:marTop w:val="60"/>
          <w:marBottom w:val="0"/>
          <w:divBdr>
            <w:top w:val="none" w:sz="0" w:space="0" w:color="auto"/>
            <w:left w:val="none" w:sz="0" w:space="0" w:color="auto"/>
            <w:bottom w:val="none" w:sz="0" w:space="0" w:color="auto"/>
            <w:right w:val="none" w:sz="0" w:space="0" w:color="auto"/>
          </w:divBdr>
        </w:div>
      </w:divsChild>
    </w:div>
    <w:div w:id="1642074735">
      <w:bodyDiv w:val="1"/>
      <w:marLeft w:val="0"/>
      <w:marRight w:val="0"/>
      <w:marTop w:val="0"/>
      <w:marBottom w:val="0"/>
      <w:divBdr>
        <w:top w:val="none" w:sz="0" w:space="0" w:color="auto"/>
        <w:left w:val="none" w:sz="0" w:space="0" w:color="auto"/>
        <w:bottom w:val="none" w:sz="0" w:space="0" w:color="auto"/>
        <w:right w:val="none" w:sz="0" w:space="0" w:color="auto"/>
      </w:divBdr>
    </w:div>
    <w:div w:id="1788701097">
      <w:bodyDiv w:val="1"/>
      <w:marLeft w:val="0"/>
      <w:marRight w:val="0"/>
      <w:marTop w:val="0"/>
      <w:marBottom w:val="0"/>
      <w:divBdr>
        <w:top w:val="none" w:sz="0" w:space="0" w:color="auto"/>
        <w:left w:val="none" w:sz="0" w:space="0" w:color="auto"/>
        <w:bottom w:val="none" w:sz="0" w:space="0" w:color="auto"/>
        <w:right w:val="none" w:sz="0" w:space="0" w:color="auto"/>
      </w:divBdr>
    </w:div>
    <w:div w:id="1889682351">
      <w:bodyDiv w:val="1"/>
      <w:marLeft w:val="0"/>
      <w:marRight w:val="0"/>
      <w:marTop w:val="0"/>
      <w:marBottom w:val="0"/>
      <w:divBdr>
        <w:top w:val="none" w:sz="0" w:space="0" w:color="auto"/>
        <w:left w:val="none" w:sz="0" w:space="0" w:color="auto"/>
        <w:bottom w:val="none" w:sz="0" w:space="0" w:color="auto"/>
        <w:right w:val="none" w:sz="0" w:space="0" w:color="auto"/>
      </w:divBdr>
      <w:divsChild>
        <w:div w:id="39060643">
          <w:marLeft w:val="547"/>
          <w:marRight w:val="0"/>
          <w:marTop w:val="60"/>
          <w:marBottom w:val="0"/>
          <w:divBdr>
            <w:top w:val="none" w:sz="0" w:space="0" w:color="auto"/>
            <w:left w:val="none" w:sz="0" w:space="0" w:color="auto"/>
            <w:bottom w:val="none" w:sz="0" w:space="0" w:color="auto"/>
            <w:right w:val="none" w:sz="0" w:space="0" w:color="auto"/>
          </w:divBdr>
        </w:div>
        <w:div w:id="541401697">
          <w:marLeft w:val="1166"/>
          <w:marRight w:val="0"/>
          <w:marTop w:val="60"/>
          <w:marBottom w:val="0"/>
          <w:divBdr>
            <w:top w:val="none" w:sz="0" w:space="0" w:color="auto"/>
            <w:left w:val="none" w:sz="0" w:space="0" w:color="auto"/>
            <w:bottom w:val="none" w:sz="0" w:space="0" w:color="auto"/>
            <w:right w:val="none" w:sz="0" w:space="0" w:color="auto"/>
          </w:divBdr>
        </w:div>
        <w:div w:id="1150945202">
          <w:marLeft w:val="547"/>
          <w:marRight w:val="0"/>
          <w:marTop w:val="60"/>
          <w:marBottom w:val="0"/>
          <w:divBdr>
            <w:top w:val="none" w:sz="0" w:space="0" w:color="auto"/>
            <w:left w:val="none" w:sz="0" w:space="0" w:color="auto"/>
            <w:bottom w:val="none" w:sz="0" w:space="0" w:color="auto"/>
            <w:right w:val="none" w:sz="0" w:space="0" w:color="auto"/>
          </w:divBdr>
        </w:div>
        <w:div w:id="1683508372">
          <w:marLeft w:val="547"/>
          <w:marRight w:val="0"/>
          <w:marTop w:val="60"/>
          <w:marBottom w:val="0"/>
          <w:divBdr>
            <w:top w:val="none" w:sz="0" w:space="0" w:color="auto"/>
            <w:left w:val="none" w:sz="0" w:space="0" w:color="auto"/>
            <w:bottom w:val="none" w:sz="0" w:space="0" w:color="auto"/>
            <w:right w:val="none" w:sz="0" w:space="0" w:color="auto"/>
          </w:divBdr>
        </w:div>
        <w:div w:id="1759256449">
          <w:marLeft w:val="1166"/>
          <w:marRight w:val="0"/>
          <w:marTop w:val="60"/>
          <w:marBottom w:val="0"/>
          <w:divBdr>
            <w:top w:val="none" w:sz="0" w:space="0" w:color="auto"/>
            <w:left w:val="none" w:sz="0" w:space="0" w:color="auto"/>
            <w:bottom w:val="none" w:sz="0" w:space="0" w:color="auto"/>
            <w:right w:val="none" w:sz="0" w:space="0" w:color="auto"/>
          </w:divBdr>
        </w:div>
        <w:div w:id="1859346367">
          <w:marLeft w:val="547"/>
          <w:marRight w:val="0"/>
          <w:marTop w:val="60"/>
          <w:marBottom w:val="0"/>
          <w:divBdr>
            <w:top w:val="none" w:sz="0" w:space="0" w:color="auto"/>
            <w:left w:val="none" w:sz="0" w:space="0" w:color="auto"/>
            <w:bottom w:val="none" w:sz="0" w:space="0" w:color="auto"/>
            <w:right w:val="none" w:sz="0" w:space="0" w:color="auto"/>
          </w:divBdr>
        </w:div>
      </w:divsChild>
    </w:div>
    <w:div w:id="1917736904">
      <w:bodyDiv w:val="1"/>
      <w:marLeft w:val="0"/>
      <w:marRight w:val="0"/>
      <w:marTop w:val="0"/>
      <w:marBottom w:val="0"/>
      <w:divBdr>
        <w:top w:val="none" w:sz="0" w:space="0" w:color="auto"/>
        <w:left w:val="none" w:sz="0" w:space="0" w:color="auto"/>
        <w:bottom w:val="none" w:sz="0" w:space="0" w:color="auto"/>
        <w:right w:val="none" w:sz="0" w:space="0" w:color="auto"/>
      </w:divBdr>
    </w:div>
    <w:div w:id="1925020845">
      <w:bodyDiv w:val="1"/>
      <w:marLeft w:val="0"/>
      <w:marRight w:val="0"/>
      <w:marTop w:val="0"/>
      <w:marBottom w:val="0"/>
      <w:divBdr>
        <w:top w:val="none" w:sz="0" w:space="0" w:color="auto"/>
        <w:left w:val="none" w:sz="0" w:space="0" w:color="auto"/>
        <w:bottom w:val="none" w:sz="0" w:space="0" w:color="auto"/>
        <w:right w:val="none" w:sz="0" w:space="0" w:color="auto"/>
      </w:divBdr>
    </w:div>
    <w:div w:id="1936203626">
      <w:bodyDiv w:val="1"/>
      <w:marLeft w:val="0"/>
      <w:marRight w:val="0"/>
      <w:marTop w:val="0"/>
      <w:marBottom w:val="0"/>
      <w:divBdr>
        <w:top w:val="none" w:sz="0" w:space="0" w:color="auto"/>
        <w:left w:val="none" w:sz="0" w:space="0" w:color="auto"/>
        <w:bottom w:val="none" w:sz="0" w:space="0" w:color="auto"/>
        <w:right w:val="none" w:sz="0" w:space="0" w:color="auto"/>
      </w:divBdr>
    </w:div>
    <w:div w:id="2002149994">
      <w:bodyDiv w:val="1"/>
      <w:marLeft w:val="0"/>
      <w:marRight w:val="0"/>
      <w:marTop w:val="0"/>
      <w:marBottom w:val="0"/>
      <w:divBdr>
        <w:top w:val="none" w:sz="0" w:space="0" w:color="auto"/>
        <w:left w:val="none" w:sz="0" w:space="0" w:color="auto"/>
        <w:bottom w:val="none" w:sz="0" w:space="0" w:color="auto"/>
        <w:right w:val="none" w:sz="0" w:space="0" w:color="auto"/>
      </w:divBdr>
      <w:divsChild>
        <w:div w:id="212929223">
          <w:marLeft w:val="0"/>
          <w:marRight w:val="0"/>
          <w:marTop w:val="0"/>
          <w:marBottom w:val="0"/>
          <w:divBdr>
            <w:top w:val="none" w:sz="0" w:space="0" w:color="auto"/>
            <w:left w:val="none" w:sz="0" w:space="0" w:color="auto"/>
            <w:bottom w:val="none" w:sz="0" w:space="0" w:color="auto"/>
            <w:right w:val="none" w:sz="0" w:space="0" w:color="auto"/>
          </w:divBdr>
        </w:div>
      </w:divsChild>
    </w:div>
    <w:div w:id="2047870082">
      <w:bodyDiv w:val="1"/>
      <w:marLeft w:val="0"/>
      <w:marRight w:val="0"/>
      <w:marTop w:val="0"/>
      <w:marBottom w:val="0"/>
      <w:divBdr>
        <w:top w:val="none" w:sz="0" w:space="0" w:color="auto"/>
        <w:left w:val="none" w:sz="0" w:space="0" w:color="auto"/>
        <w:bottom w:val="none" w:sz="0" w:space="0" w:color="auto"/>
        <w:right w:val="none" w:sz="0" w:space="0" w:color="auto"/>
      </w:divBdr>
    </w:div>
    <w:div w:id="2124033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DC29C5-DE1C-4811-8DE8-8B29D931E3BD}">
  <ds:schemaRefs>
    <ds:schemaRef ds:uri="http://purl.org/dc/elements/1.1/"/>
    <ds:schemaRef ds:uri="9b239327-9e80-40e4-b1b7-4394fed77a33"/>
    <ds:schemaRef ds:uri="http://purl.org/dc/dcmitype/"/>
    <ds:schemaRef ds:uri="2f282d3b-eb4a-4b09-b61f-b9593442e286"/>
    <ds:schemaRef ds:uri="http://purl.org/dc/terms/"/>
    <ds:schemaRef ds:uri="http://schemas.microsoft.com/office/2006/metadata/properties"/>
    <ds:schemaRef ds:uri="http://www.w3.org/XML/1998/namespace"/>
    <ds:schemaRef ds:uri="http://schemas.microsoft.com/office/2006/documentManagement/types"/>
    <ds:schemaRef ds:uri="http://schemas.microsoft.com/office/infopath/2007/PartnerControls"/>
    <ds:schemaRef ds:uri="http://schemas.openxmlformats.org/package/2006/metadata/core-properties"/>
  </ds:schemaRefs>
</ds:datastoreItem>
</file>

<file path=customXml/itemProps2.xml><?xml version="1.0" encoding="utf-8"?>
<ds:datastoreItem xmlns:ds="http://schemas.openxmlformats.org/officeDocument/2006/customXml" ds:itemID="{D05DC362-5881-4165-BCB8-4032538D8458}">
  <ds:schemaRefs>
    <ds:schemaRef ds:uri="http://schemas.microsoft.com/sharepoint/v3/contenttype/forms"/>
  </ds:schemaRefs>
</ds:datastoreItem>
</file>

<file path=customXml/itemProps3.xml><?xml version="1.0" encoding="utf-8"?>
<ds:datastoreItem xmlns:ds="http://schemas.openxmlformats.org/officeDocument/2006/customXml" ds:itemID="{2A59A44F-9353-4872-B9B5-8F87DC1B38D9}"/>
</file>

<file path=customXml/itemProps4.xml><?xml version="1.0" encoding="utf-8"?>
<ds:datastoreItem xmlns:ds="http://schemas.openxmlformats.org/officeDocument/2006/customXml" ds:itemID="{6AC7B4F5-8D94-4DE4-A05C-BE7A98FFE7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1533</TotalTime>
  <Pages>4</Pages>
  <Words>1637</Words>
  <Characters>9066</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Zhenhua Zou</cp:lastModifiedBy>
  <cp:revision>1253</cp:revision>
  <dcterms:created xsi:type="dcterms:W3CDTF">2019-02-05T18:04:00Z</dcterms:created>
  <dcterms:modified xsi:type="dcterms:W3CDTF">2019-11-06T18:09:00Z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4366de9f-75db-481d-8259-0123a10922b8</vt:lpwstr>
  </property>
  <property fmtid="{D5CDD505-2E9C-101B-9397-08002B2CF9AE}" pid="3" name="ContentTypeId">
    <vt:lpwstr>0x010100F3E9551B3FDDA24EBF0A209BAAD637CA</vt:lpwstr>
  </property>
  <property fmtid="{D5CDD505-2E9C-101B-9397-08002B2CF9AE}" pid="4" name="EriCOLLCategory">
    <vt:lpwstr>4;#Research|7f1f7aab-c784-40ec-8666-825d2ac7abef</vt:lpwstr>
  </property>
  <property fmtid="{D5CDD505-2E9C-101B-9397-08002B2CF9AE}" pid="5" name="TaxKeyword">
    <vt:lpwstr/>
  </property>
  <property fmtid="{D5CDD505-2E9C-101B-9397-08002B2CF9AE}" pid="6" name="EriCOLLOrganizationUnit">
    <vt:lpwstr>5;#GFTE ER Radio Access Technologies|692a7af5-c1f7-4d68-b1ab-a7920dfecb78</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y fmtid="{D5CDD505-2E9C-101B-9397-08002B2CF9AE}" pid="13" name="AuthorIds_UIVersion_2048">
    <vt:lpwstr>234</vt:lpwstr>
  </property>
  <property fmtid="{D5CDD505-2E9C-101B-9397-08002B2CF9AE}" pid="14" name="AuthorIds_UIVersion_12288">
    <vt:lpwstr>55</vt:lpwstr>
  </property>
  <property fmtid="{D5CDD505-2E9C-101B-9397-08002B2CF9AE}" pid="15" name="AuthorIds_UIVersion_1024">
    <vt:lpwstr>1062</vt:lpwstr>
  </property>
  <property fmtid="{D5CDD505-2E9C-101B-9397-08002B2CF9AE}" pid="16" name="AuthorIds_UIVersion_2560">
    <vt:lpwstr>1062</vt:lpwstr>
  </property>
  <property fmtid="{D5CDD505-2E9C-101B-9397-08002B2CF9AE}" pid="17" name="AuthorIds_UIVersion_11264">
    <vt:lpwstr>292</vt:lpwstr>
  </property>
  <property fmtid="{D5CDD505-2E9C-101B-9397-08002B2CF9AE}" pid="18" name="AuthorIds_UIVersion_13824">
    <vt:lpwstr>312</vt:lpwstr>
  </property>
  <property fmtid="{D5CDD505-2E9C-101B-9397-08002B2CF9AE}" pid="19" name="AuthorIds_UIVersion_14336">
    <vt:lpwstr>1062</vt:lpwstr>
  </property>
  <property fmtid="{D5CDD505-2E9C-101B-9397-08002B2CF9AE}" pid="20" name="AuthorIds_UIVersion_14848">
    <vt:lpwstr>292</vt:lpwstr>
  </property>
  <property fmtid="{D5CDD505-2E9C-101B-9397-08002B2CF9AE}" pid="21" name="AuthorIds_UIVersion_16384">
    <vt:lpwstr>312</vt:lpwstr>
  </property>
  <property fmtid="{D5CDD505-2E9C-101B-9397-08002B2CF9AE}" pid="22" name="AuthorIds_UIVersion_16896">
    <vt:lpwstr>312</vt:lpwstr>
  </property>
  <property fmtid="{D5CDD505-2E9C-101B-9397-08002B2CF9AE}" pid="23" name="AuthorIds_UIVersion_18432">
    <vt:lpwstr>312</vt:lpwstr>
  </property>
  <property fmtid="{D5CDD505-2E9C-101B-9397-08002B2CF9AE}" pid="24" name="AuthorIds_UIVersion_23552">
    <vt:lpwstr>331</vt:lpwstr>
  </property>
  <property fmtid="{D5CDD505-2E9C-101B-9397-08002B2CF9AE}" pid="25" name="AuthorIds_UIVersion_27136">
    <vt:lpwstr>312</vt:lpwstr>
  </property>
  <property fmtid="{D5CDD505-2E9C-101B-9397-08002B2CF9AE}" pid="26" name="AuthorIds_UIVersion_28160">
    <vt:lpwstr>312</vt:lpwstr>
  </property>
  <property fmtid="{D5CDD505-2E9C-101B-9397-08002B2CF9AE}" pid="27" name="AuthorIds_UIVersion_512">
    <vt:lpwstr>312</vt:lpwstr>
  </property>
  <property fmtid="{D5CDD505-2E9C-101B-9397-08002B2CF9AE}" pid="28" name="AuthorIds_UIVersion_6656">
    <vt:lpwstr>312</vt:lpwstr>
  </property>
  <property fmtid="{D5CDD505-2E9C-101B-9397-08002B2CF9AE}" pid="29" name="AuthorIds_UIVersion_8192">
    <vt:lpwstr>312</vt:lpwstr>
  </property>
  <property fmtid="{D5CDD505-2E9C-101B-9397-08002B2CF9AE}" pid="30" name="AuthorIds_UIVersion_8704">
    <vt:lpwstr>203</vt:lpwstr>
  </property>
  <property fmtid="{D5CDD505-2E9C-101B-9397-08002B2CF9AE}" pid="31" name="AuthorIds_UIVersion_9216">
    <vt:lpwstr>363,225</vt:lpwstr>
  </property>
  <property fmtid="{D5CDD505-2E9C-101B-9397-08002B2CF9AE}" pid="32" name="AuthorIds_UIVersion_10240">
    <vt:lpwstr>225</vt:lpwstr>
  </property>
  <property fmtid="{D5CDD505-2E9C-101B-9397-08002B2CF9AE}" pid="33" name="AuthorIds_UIVersion_10752">
    <vt:lpwstr>225</vt:lpwstr>
  </property>
  <property fmtid="{D5CDD505-2E9C-101B-9397-08002B2CF9AE}" pid="34" name="AuthorIds_UIVersion_11776">
    <vt:lpwstr>225</vt:lpwstr>
  </property>
  <property fmtid="{D5CDD505-2E9C-101B-9397-08002B2CF9AE}" pid="35" name="AuthorIds_UIVersion_12800">
    <vt:lpwstr>203</vt:lpwstr>
  </property>
  <property fmtid="{D5CDD505-2E9C-101B-9397-08002B2CF9AE}" pid="36" name="AuthorIds_UIVersion_13312">
    <vt:lpwstr>225</vt:lpwstr>
  </property>
</Properties>
</file>